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1B" w:rsidRDefault="008D381B" w:rsidP="008D381B">
      <w:pPr>
        <w:jc w:val="center"/>
        <w:rPr>
          <w:b/>
        </w:rPr>
      </w:pPr>
      <w:bookmarkStart w:id="0" w:name="_Ref188695588"/>
      <w:bookmarkStart w:id="1" w:name="_Ref204679140"/>
      <w:bookmarkStart w:id="2" w:name="_GoBack"/>
      <w:bookmarkEnd w:id="2"/>
      <w:r w:rsidRPr="007B57D1">
        <w:rPr>
          <w:b/>
        </w:rPr>
        <w:t>ОГЛАВЛЕНИЕ</w:t>
      </w:r>
    </w:p>
    <w:p w:rsidR="008D381B" w:rsidRPr="007B57D1" w:rsidRDefault="008D381B" w:rsidP="008D381B">
      <w:pPr>
        <w:jc w:val="center"/>
        <w:rPr>
          <w:b/>
        </w:rPr>
      </w:pPr>
    </w:p>
    <w:tbl>
      <w:tblPr>
        <w:tblW w:w="9781" w:type="dxa"/>
        <w:tblInd w:w="392" w:type="dxa"/>
        <w:tblBorders>
          <w:top w:val="dotted" w:sz="2" w:space="0" w:color="E8E8E8"/>
          <w:left w:val="dotted" w:sz="2" w:space="0" w:color="E8E8E8"/>
          <w:bottom w:val="dotted" w:sz="2" w:space="0" w:color="E8E8E8"/>
          <w:right w:val="dotted" w:sz="2" w:space="0" w:color="E8E8E8"/>
          <w:insideH w:val="dotted" w:sz="2" w:space="0" w:color="E8E8E8"/>
          <w:insideV w:val="dotted" w:sz="2" w:space="0" w:color="E8E8E8"/>
        </w:tblBorders>
        <w:tblLayout w:type="fixed"/>
        <w:tblLook w:val="0000" w:firstRow="0" w:lastRow="0" w:firstColumn="0" w:lastColumn="0" w:noHBand="0" w:noVBand="0"/>
      </w:tblPr>
      <w:tblGrid>
        <w:gridCol w:w="992"/>
        <w:gridCol w:w="709"/>
        <w:gridCol w:w="7371"/>
        <w:gridCol w:w="709"/>
      </w:tblGrid>
      <w:tr w:rsidR="008D381B" w:rsidRPr="00AC7775" w:rsidTr="00B0498E">
        <w:trPr>
          <w:trHeight w:val="360"/>
        </w:trPr>
        <w:tc>
          <w:tcPr>
            <w:tcW w:w="9072" w:type="dxa"/>
            <w:gridSpan w:val="3"/>
          </w:tcPr>
          <w:p w:rsidR="008D381B" w:rsidRPr="008E1D67" w:rsidRDefault="008D381B" w:rsidP="00B0498E">
            <w:pPr>
              <w:shd w:val="clear" w:color="auto" w:fill="FFFFFF"/>
              <w:tabs>
                <w:tab w:val="left" w:pos="1190"/>
              </w:tabs>
              <w:jc w:val="both"/>
            </w:pPr>
            <w:r w:rsidRPr="008E1D67">
              <w:rPr>
                <w:b/>
              </w:rPr>
              <w:t>Раздел 1. Основные итоги социально</w:t>
            </w:r>
            <w:r w:rsidRPr="008E1D67">
              <w:t>-</w:t>
            </w:r>
            <w:r>
              <w:rPr>
                <w:b/>
              </w:rPr>
              <w:t>экономического развития</w:t>
            </w:r>
            <w:r w:rsidR="00AD2309">
              <w:rPr>
                <w:b/>
              </w:rPr>
              <w:t xml:space="preserve"> </w:t>
            </w:r>
            <w:r w:rsidR="00805377">
              <w:rPr>
                <w:b/>
              </w:rPr>
              <w:t>Ханты-мансийского района за 2012</w:t>
            </w:r>
            <w:r w:rsidR="00AD2309">
              <w:rPr>
                <w:b/>
              </w:rPr>
              <w:t xml:space="preserve"> год</w:t>
            </w:r>
            <w:r w:rsidRPr="00F01F87">
              <w:t>…………………</w:t>
            </w:r>
            <w:r w:rsidR="00AD2309">
              <w:t>……………………………………..</w:t>
            </w:r>
            <w:r w:rsidRPr="00F01F87">
              <w:t>..</w:t>
            </w:r>
            <w:r w:rsidR="00AD2309">
              <w:t xml:space="preserve">             </w:t>
            </w:r>
          </w:p>
        </w:tc>
        <w:tc>
          <w:tcPr>
            <w:tcW w:w="709" w:type="dxa"/>
            <w:vAlign w:val="bottom"/>
          </w:tcPr>
          <w:p w:rsidR="008D381B" w:rsidRPr="008E1D67" w:rsidRDefault="008D381B" w:rsidP="00B0498E">
            <w:pPr>
              <w:jc w:val="right"/>
            </w:pPr>
          </w:p>
        </w:tc>
      </w:tr>
      <w:tr w:rsidR="008D381B" w:rsidRPr="00AC7775" w:rsidTr="00B0498E">
        <w:trPr>
          <w:trHeight w:val="340"/>
        </w:trPr>
        <w:tc>
          <w:tcPr>
            <w:tcW w:w="992" w:type="dxa"/>
          </w:tcPr>
          <w:p w:rsidR="008D381B" w:rsidRPr="008E1D67" w:rsidRDefault="008D381B" w:rsidP="00B0498E">
            <w:pPr>
              <w:jc w:val="right"/>
            </w:pPr>
          </w:p>
        </w:tc>
        <w:tc>
          <w:tcPr>
            <w:tcW w:w="709" w:type="dxa"/>
          </w:tcPr>
          <w:p w:rsidR="008D381B" w:rsidRPr="008E1D67" w:rsidRDefault="008D381B" w:rsidP="00B0498E">
            <w:pPr>
              <w:jc w:val="both"/>
            </w:pPr>
            <w:r w:rsidRPr="008E1D67">
              <w:t>1.1.</w:t>
            </w:r>
          </w:p>
        </w:tc>
        <w:tc>
          <w:tcPr>
            <w:tcW w:w="7371" w:type="dxa"/>
          </w:tcPr>
          <w:p w:rsidR="008D381B" w:rsidRPr="008E1D67" w:rsidRDefault="000C0165" w:rsidP="00B0498E">
            <w:pPr>
              <w:jc w:val="both"/>
            </w:pPr>
            <w:hyperlink r:id="rId9" w:history="1">
              <w:hyperlink w:anchor="_Toc160872351" w:history="1">
                <w:r w:rsidR="008D381B" w:rsidRPr="00F01F87">
                  <w:rPr>
                    <w:rStyle w:val="ab"/>
                    <w:color w:val="auto"/>
                    <w:u w:val="none"/>
                  </w:rPr>
                  <w:t>Демографическая</w:t>
                </w:r>
              </w:hyperlink>
              <w:r w:rsidR="008D381B" w:rsidRPr="00F01F87">
                <w:rPr>
                  <w:rStyle w:val="ab"/>
                  <w:color w:val="auto"/>
                  <w:u w:val="none"/>
                </w:rPr>
                <w:t xml:space="preserve"> ситуация</w:t>
              </w:r>
            </w:hyperlink>
            <w:r w:rsidR="008D381B" w:rsidRPr="00F01F87">
              <w:t>…</w:t>
            </w:r>
            <w:r w:rsidR="008D381B" w:rsidRPr="008E1D67">
              <w:t>………………….….…</w:t>
            </w:r>
            <w:r w:rsidR="008D381B">
              <w:t>……………</w:t>
            </w:r>
            <w:r w:rsidR="008D381B" w:rsidRPr="008E1D67">
              <w:t>…</w:t>
            </w:r>
            <w:r w:rsidR="008D381B">
              <w:t>...</w:t>
            </w:r>
            <w:r w:rsidR="008D381B" w:rsidRPr="008E1D67">
              <w:t>...</w:t>
            </w:r>
          </w:p>
        </w:tc>
        <w:tc>
          <w:tcPr>
            <w:tcW w:w="709" w:type="dxa"/>
            <w:vAlign w:val="bottom"/>
          </w:tcPr>
          <w:p w:rsidR="008D381B" w:rsidRPr="008E1D67" w:rsidRDefault="00827521" w:rsidP="00B0498E">
            <w:pPr>
              <w:jc w:val="right"/>
            </w:pPr>
            <w:r>
              <w:t>3</w:t>
            </w:r>
          </w:p>
        </w:tc>
      </w:tr>
      <w:tr w:rsidR="008D381B" w:rsidRPr="00AC7775" w:rsidTr="00B0498E">
        <w:trPr>
          <w:trHeight w:val="340"/>
        </w:trPr>
        <w:tc>
          <w:tcPr>
            <w:tcW w:w="992" w:type="dxa"/>
          </w:tcPr>
          <w:p w:rsidR="008D381B" w:rsidRPr="008E1D67" w:rsidRDefault="008D381B" w:rsidP="00B0498E">
            <w:pPr>
              <w:jc w:val="right"/>
            </w:pPr>
          </w:p>
        </w:tc>
        <w:tc>
          <w:tcPr>
            <w:tcW w:w="709" w:type="dxa"/>
          </w:tcPr>
          <w:p w:rsidR="008D381B" w:rsidRPr="008E1D67" w:rsidRDefault="008D381B" w:rsidP="00B0498E">
            <w:pPr>
              <w:jc w:val="both"/>
            </w:pPr>
            <w:r w:rsidRPr="008E1D67">
              <w:t>1.2.</w:t>
            </w:r>
          </w:p>
        </w:tc>
        <w:tc>
          <w:tcPr>
            <w:tcW w:w="7371" w:type="dxa"/>
          </w:tcPr>
          <w:p w:rsidR="008D381B" w:rsidRPr="008E1D67" w:rsidRDefault="008D381B" w:rsidP="00B0498E">
            <w:pPr>
              <w:jc w:val="both"/>
            </w:pPr>
            <w:r w:rsidRPr="008E1D67">
              <w:t>Промышленность …………………………………………..…</w:t>
            </w:r>
            <w:r>
              <w:t>………….</w:t>
            </w:r>
          </w:p>
        </w:tc>
        <w:tc>
          <w:tcPr>
            <w:tcW w:w="709" w:type="dxa"/>
            <w:vAlign w:val="bottom"/>
          </w:tcPr>
          <w:p w:rsidR="008D381B" w:rsidRPr="008E1D67" w:rsidRDefault="00827521" w:rsidP="00B0498E">
            <w:pPr>
              <w:jc w:val="right"/>
            </w:pPr>
            <w:r>
              <w:t>3</w:t>
            </w:r>
          </w:p>
        </w:tc>
      </w:tr>
      <w:tr w:rsidR="008D381B" w:rsidRPr="00AC7775" w:rsidTr="00B0498E">
        <w:trPr>
          <w:trHeight w:val="340"/>
        </w:trPr>
        <w:tc>
          <w:tcPr>
            <w:tcW w:w="992" w:type="dxa"/>
          </w:tcPr>
          <w:p w:rsidR="008D381B" w:rsidRPr="008E1D67" w:rsidRDefault="008D381B" w:rsidP="00B0498E">
            <w:pPr>
              <w:jc w:val="right"/>
            </w:pPr>
          </w:p>
        </w:tc>
        <w:tc>
          <w:tcPr>
            <w:tcW w:w="709" w:type="dxa"/>
          </w:tcPr>
          <w:p w:rsidR="008D381B" w:rsidRPr="008E1D67" w:rsidRDefault="008D381B" w:rsidP="00B0498E">
            <w:pPr>
              <w:jc w:val="both"/>
            </w:pPr>
            <w:r w:rsidRPr="008E1D67">
              <w:t>1.3.</w:t>
            </w:r>
          </w:p>
        </w:tc>
        <w:tc>
          <w:tcPr>
            <w:tcW w:w="7371" w:type="dxa"/>
          </w:tcPr>
          <w:p w:rsidR="008D381B" w:rsidRPr="008E1D67" w:rsidRDefault="008D381B" w:rsidP="00B0498E">
            <w:pPr>
              <w:jc w:val="both"/>
            </w:pPr>
            <w:r w:rsidRPr="008E1D67">
              <w:t>Инвестиции ………………………………………………...…</w:t>
            </w:r>
            <w:r>
              <w:t>…………..</w:t>
            </w:r>
          </w:p>
        </w:tc>
        <w:tc>
          <w:tcPr>
            <w:tcW w:w="709" w:type="dxa"/>
            <w:vAlign w:val="bottom"/>
          </w:tcPr>
          <w:p w:rsidR="008D381B" w:rsidRPr="008E1D67" w:rsidRDefault="00006572" w:rsidP="00B0498E">
            <w:pPr>
              <w:jc w:val="right"/>
            </w:pPr>
            <w:r>
              <w:t>6</w:t>
            </w:r>
          </w:p>
        </w:tc>
      </w:tr>
      <w:tr w:rsidR="008D381B" w:rsidRPr="00AC7775" w:rsidTr="00B0498E">
        <w:trPr>
          <w:trHeight w:val="340"/>
        </w:trPr>
        <w:tc>
          <w:tcPr>
            <w:tcW w:w="992" w:type="dxa"/>
          </w:tcPr>
          <w:p w:rsidR="008D381B" w:rsidRPr="008E1D67" w:rsidRDefault="008D381B" w:rsidP="00B0498E">
            <w:pPr>
              <w:jc w:val="right"/>
            </w:pPr>
          </w:p>
        </w:tc>
        <w:tc>
          <w:tcPr>
            <w:tcW w:w="709" w:type="dxa"/>
          </w:tcPr>
          <w:p w:rsidR="008D381B" w:rsidRPr="008E1D67" w:rsidRDefault="008D381B" w:rsidP="00B0498E">
            <w:pPr>
              <w:jc w:val="both"/>
            </w:pPr>
            <w:r w:rsidRPr="008E1D67">
              <w:t>1.4.</w:t>
            </w:r>
          </w:p>
        </w:tc>
        <w:tc>
          <w:tcPr>
            <w:tcW w:w="7371" w:type="dxa"/>
          </w:tcPr>
          <w:p w:rsidR="008D381B" w:rsidRPr="008E1D67" w:rsidRDefault="008D381B" w:rsidP="00B0498E">
            <w:pPr>
              <w:jc w:val="both"/>
            </w:pPr>
            <w:r w:rsidRPr="008E1D67">
              <w:t>Занятость населения …………………………......................</w:t>
            </w:r>
            <w:r>
              <w:t>...................</w:t>
            </w:r>
            <w:r w:rsidRPr="008E1D67">
              <w:t>.</w:t>
            </w:r>
          </w:p>
        </w:tc>
        <w:tc>
          <w:tcPr>
            <w:tcW w:w="709" w:type="dxa"/>
            <w:vAlign w:val="bottom"/>
          </w:tcPr>
          <w:p w:rsidR="008D381B" w:rsidRPr="008E1D67" w:rsidRDefault="00827521" w:rsidP="00B0498E">
            <w:pPr>
              <w:jc w:val="right"/>
            </w:pPr>
            <w:r>
              <w:t>6</w:t>
            </w:r>
          </w:p>
        </w:tc>
      </w:tr>
      <w:tr w:rsidR="008D381B" w:rsidRPr="00AC7775" w:rsidTr="00B0498E">
        <w:trPr>
          <w:trHeight w:val="340"/>
        </w:trPr>
        <w:tc>
          <w:tcPr>
            <w:tcW w:w="992" w:type="dxa"/>
          </w:tcPr>
          <w:p w:rsidR="008D381B" w:rsidRPr="008E1D67" w:rsidRDefault="008D381B" w:rsidP="00B0498E">
            <w:pPr>
              <w:jc w:val="right"/>
            </w:pPr>
          </w:p>
        </w:tc>
        <w:tc>
          <w:tcPr>
            <w:tcW w:w="709" w:type="dxa"/>
          </w:tcPr>
          <w:p w:rsidR="008D381B" w:rsidRPr="008E1D67" w:rsidRDefault="008D381B" w:rsidP="00B0498E">
            <w:pPr>
              <w:jc w:val="both"/>
            </w:pPr>
            <w:r w:rsidRPr="008E1D67">
              <w:t>1.5.</w:t>
            </w:r>
          </w:p>
        </w:tc>
        <w:tc>
          <w:tcPr>
            <w:tcW w:w="7371" w:type="dxa"/>
          </w:tcPr>
          <w:p w:rsidR="008D381B" w:rsidRPr="008E1D67" w:rsidRDefault="008D381B" w:rsidP="00B0498E">
            <w:pPr>
              <w:jc w:val="both"/>
            </w:pPr>
            <w:r w:rsidRPr="008E1D67">
              <w:t>Денежные доходы и расходы населения..…………….……</w:t>
            </w:r>
            <w:r>
              <w:t>…………..</w:t>
            </w:r>
            <w:r w:rsidRPr="008E1D67">
              <w:t>.</w:t>
            </w:r>
          </w:p>
        </w:tc>
        <w:tc>
          <w:tcPr>
            <w:tcW w:w="709" w:type="dxa"/>
            <w:vAlign w:val="bottom"/>
          </w:tcPr>
          <w:p w:rsidR="008D381B" w:rsidRPr="008E1D67" w:rsidRDefault="00006572" w:rsidP="00B0498E">
            <w:pPr>
              <w:jc w:val="right"/>
            </w:pPr>
            <w:r>
              <w:t>8</w:t>
            </w:r>
          </w:p>
        </w:tc>
      </w:tr>
      <w:tr w:rsidR="008D381B" w:rsidRPr="00AC7775" w:rsidTr="00B0498E">
        <w:trPr>
          <w:trHeight w:val="340"/>
        </w:trPr>
        <w:tc>
          <w:tcPr>
            <w:tcW w:w="992" w:type="dxa"/>
          </w:tcPr>
          <w:p w:rsidR="008D381B" w:rsidRPr="008E1D67" w:rsidRDefault="008D381B" w:rsidP="00B0498E">
            <w:pPr>
              <w:jc w:val="right"/>
            </w:pPr>
          </w:p>
        </w:tc>
        <w:tc>
          <w:tcPr>
            <w:tcW w:w="709" w:type="dxa"/>
          </w:tcPr>
          <w:p w:rsidR="008D381B" w:rsidRPr="008E1D67" w:rsidRDefault="008D381B" w:rsidP="00B0498E">
            <w:pPr>
              <w:jc w:val="both"/>
            </w:pPr>
            <w:r w:rsidRPr="008E1D67">
              <w:t>1.6.</w:t>
            </w:r>
          </w:p>
        </w:tc>
        <w:tc>
          <w:tcPr>
            <w:tcW w:w="7371" w:type="dxa"/>
          </w:tcPr>
          <w:p w:rsidR="008D381B" w:rsidRPr="008E1D67" w:rsidRDefault="008D381B" w:rsidP="00B0498E">
            <w:pPr>
              <w:jc w:val="both"/>
            </w:pPr>
            <w:r w:rsidRPr="008E1D67">
              <w:t>Потребительский рынок………………………..………….…</w:t>
            </w:r>
            <w:r>
              <w:t>………….</w:t>
            </w:r>
            <w:r w:rsidRPr="008E1D67">
              <w:t>.</w:t>
            </w:r>
          </w:p>
        </w:tc>
        <w:tc>
          <w:tcPr>
            <w:tcW w:w="709" w:type="dxa"/>
            <w:vAlign w:val="bottom"/>
          </w:tcPr>
          <w:p w:rsidR="008D381B" w:rsidRPr="008E1D67" w:rsidRDefault="00006572" w:rsidP="00B0498E">
            <w:pPr>
              <w:jc w:val="right"/>
            </w:pPr>
            <w:r>
              <w:t>9</w:t>
            </w:r>
          </w:p>
        </w:tc>
      </w:tr>
      <w:tr w:rsidR="008D381B" w:rsidRPr="00AC7775" w:rsidTr="00B0498E">
        <w:trPr>
          <w:trHeight w:val="340"/>
        </w:trPr>
        <w:tc>
          <w:tcPr>
            <w:tcW w:w="992" w:type="dxa"/>
          </w:tcPr>
          <w:p w:rsidR="008D381B" w:rsidRPr="008E1D67" w:rsidRDefault="008D381B" w:rsidP="00B0498E">
            <w:pPr>
              <w:jc w:val="right"/>
            </w:pPr>
          </w:p>
        </w:tc>
        <w:tc>
          <w:tcPr>
            <w:tcW w:w="709" w:type="dxa"/>
          </w:tcPr>
          <w:p w:rsidR="008D381B" w:rsidRPr="008E1D67" w:rsidRDefault="008D381B" w:rsidP="00B0498E">
            <w:pPr>
              <w:jc w:val="both"/>
            </w:pPr>
            <w:r w:rsidRPr="008E1D67">
              <w:t>1.7.</w:t>
            </w:r>
          </w:p>
        </w:tc>
        <w:tc>
          <w:tcPr>
            <w:tcW w:w="7371" w:type="dxa"/>
          </w:tcPr>
          <w:p w:rsidR="008D381B" w:rsidRPr="008E1D67" w:rsidRDefault="008D381B" w:rsidP="00B0498E">
            <w:pPr>
              <w:jc w:val="both"/>
            </w:pPr>
            <w:r w:rsidRPr="008E1D67">
              <w:t>Криминогенная обстановка………………………………....</w:t>
            </w:r>
            <w:r>
              <w:t>..................</w:t>
            </w:r>
            <w:r w:rsidRPr="008E1D67">
              <w:t>..</w:t>
            </w:r>
          </w:p>
        </w:tc>
        <w:tc>
          <w:tcPr>
            <w:tcW w:w="709" w:type="dxa"/>
            <w:vAlign w:val="bottom"/>
          </w:tcPr>
          <w:p w:rsidR="008D381B" w:rsidRPr="008E1D67" w:rsidRDefault="00006572" w:rsidP="00B0498E">
            <w:pPr>
              <w:jc w:val="right"/>
            </w:pPr>
            <w:r>
              <w:t>9</w:t>
            </w:r>
          </w:p>
        </w:tc>
      </w:tr>
      <w:tr w:rsidR="008D381B" w:rsidRPr="00AC7775" w:rsidTr="00B0498E">
        <w:trPr>
          <w:trHeight w:val="340"/>
        </w:trPr>
        <w:tc>
          <w:tcPr>
            <w:tcW w:w="9072" w:type="dxa"/>
            <w:gridSpan w:val="3"/>
          </w:tcPr>
          <w:p w:rsidR="00AD2309" w:rsidRPr="003B738C" w:rsidRDefault="00AD2309" w:rsidP="00AD2309">
            <w:pPr>
              <w:jc w:val="both"/>
              <w:rPr>
                <w:b/>
                <w:color w:val="FF0000"/>
              </w:rPr>
            </w:pPr>
          </w:p>
          <w:p w:rsidR="008D381B" w:rsidRPr="00802C72" w:rsidRDefault="008D381B" w:rsidP="000412A4">
            <w:pPr>
              <w:jc w:val="both"/>
            </w:pPr>
            <w:r w:rsidRPr="00802C72">
              <w:rPr>
                <w:b/>
              </w:rPr>
              <w:t xml:space="preserve">Раздел 2. </w:t>
            </w:r>
            <w:r w:rsidRPr="00802C72">
              <w:rPr>
                <w:b/>
                <w:noProof/>
              </w:rPr>
              <w:t xml:space="preserve">Показатели, </w:t>
            </w:r>
            <w:r w:rsidRPr="00802C72">
              <w:rPr>
                <w:b/>
              </w:rPr>
              <w:t>характеризующие социально-экономическое развитие муниципальног</w:t>
            </w:r>
            <w:r w:rsidR="00C909FD" w:rsidRPr="00802C72">
              <w:rPr>
                <w:b/>
              </w:rPr>
              <w:t>о образования Ханты-Мансийский район</w:t>
            </w:r>
            <w:r w:rsidRPr="00802C72">
              <w:rPr>
                <w:b/>
              </w:rPr>
              <w:t>, оценку эффективности д</w:t>
            </w:r>
            <w:r w:rsidR="00C909FD" w:rsidRPr="00802C72">
              <w:rPr>
                <w:b/>
              </w:rPr>
              <w:t>еятельности органа</w:t>
            </w:r>
            <w:r w:rsidRPr="00802C72">
              <w:rPr>
                <w:b/>
              </w:rPr>
              <w:t xml:space="preserve"> местного сам</w:t>
            </w:r>
            <w:r w:rsidR="00C909FD" w:rsidRPr="00802C72">
              <w:rPr>
                <w:b/>
              </w:rPr>
              <w:t>оуправления муниципального района</w:t>
            </w:r>
            <w:r w:rsidRPr="00802C72">
              <w:rPr>
                <w:b/>
              </w:rPr>
              <w:t xml:space="preserve"> за </w:t>
            </w:r>
            <w:r w:rsidR="00AD2309" w:rsidRPr="00802C72">
              <w:rPr>
                <w:b/>
              </w:rPr>
              <w:t>201</w:t>
            </w:r>
            <w:r w:rsidR="00805377">
              <w:rPr>
                <w:b/>
              </w:rPr>
              <w:t>2</w:t>
            </w:r>
            <w:r w:rsidR="00AD2309" w:rsidRPr="00802C72">
              <w:rPr>
                <w:b/>
              </w:rPr>
              <w:t xml:space="preserve"> год</w:t>
            </w:r>
            <w:r w:rsidRPr="00802C72">
              <w:rPr>
                <w:b/>
              </w:rPr>
              <w:t xml:space="preserve"> и их планируемые значения на 3-летний</w:t>
            </w:r>
            <w:r w:rsidRPr="00802C72">
              <w:t>………………………………………...………………</w:t>
            </w:r>
            <w:r w:rsidR="00C909FD" w:rsidRPr="00802C72">
              <w:t>……………………………...</w:t>
            </w:r>
          </w:p>
        </w:tc>
        <w:tc>
          <w:tcPr>
            <w:tcW w:w="709" w:type="dxa"/>
            <w:vAlign w:val="bottom"/>
          </w:tcPr>
          <w:p w:rsidR="008D381B" w:rsidRPr="008E1D67" w:rsidRDefault="002629BC" w:rsidP="00B0498E">
            <w:pPr>
              <w:jc w:val="right"/>
            </w:pPr>
            <w:r>
              <w:t>12</w:t>
            </w:r>
          </w:p>
        </w:tc>
      </w:tr>
      <w:tr w:rsidR="008D381B" w:rsidRPr="00AC7775" w:rsidTr="00B0498E">
        <w:trPr>
          <w:trHeight w:val="340"/>
        </w:trPr>
        <w:tc>
          <w:tcPr>
            <w:tcW w:w="9072" w:type="dxa"/>
            <w:gridSpan w:val="3"/>
          </w:tcPr>
          <w:p w:rsidR="00AD2309" w:rsidRPr="003B738C" w:rsidRDefault="00AD2309" w:rsidP="00B0498E">
            <w:pPr>
              <w:shd w:val="clear" w:color="auto" w:fill="FFFFFF"/>
              <w:tabs>
                <w:tab w:val="left" w:pos="1200"/>
              </w:tabs>
              <w:jc w:val="both"/>
              <w:rPr>
                <w:b/>
                <w:color w:val="FF0000"/>
              </w:rPr>
            </w:pPr>
          </w:p>
          <w:p w:rsidR="008D381B" w:rsidRPr="00802C72" w:rsidRDefault="008D381B" w:rsidP="00B0498E">
            <w:pPr>
              <w:shd w:val="clear" w:color="auto" w:fill="FFFFFF"/>
              <w:tabs>
                <w:tab w:val="left" w:pos="1200"/>
              </w:tabs>
              <w:jc w:val="both"/>
              <w:rPr>
                <w:rStyle w:val="ab"/>
                <w:color w:val="auto"/>
              </w:rPr>
            </w:pPr>
            <w:r w:rsidRPr="00802C72">
              <w:rPr>
                <w:b/>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внедрение информационных технологий и повышении информационной открытости, повышении качества предоставляемых муниципальных услуг</w:t>
            </w:r>
            <w:r w:rsidRPr="00802C72">
              <w:rPr>
                <w:rStyle w:val="ab"/>
                <w:color w:val="auto"/>
                <w:u w:val="none"/>
              </w:rPr>
              <w:t>.......................................................................................................</w:t>
            </w:r>
          </w:p>
        </w:tc>
        <w:tc>
          <w:tcPr>
            <w:tcW w:w="709" w:type="dxa"/>
            <w:vAlign w:val="bottom"/>
          </w:tcPr>
          <w:p w:rsidR="008D381B" w:rsidRPr="008E1D67" w:rsidRDefault="002629BC" w:rsidP="005B6DA6">
            <w:pPr>
              <w:jc w:val="right"/>
            </w:pPr>
            <w:r>
              <w:t>31</w:t>
            </w:r>
          </w:p>
        </w:tc>
      </w:tr>
      <w:tr w:rsidR="008D381B" w:rsidRPr="00AC7775" w:rsidTr="00B0498E">
        <w:trPr>
          <w:trHeight w:val="340"/>
        </w:trPr>
        <w:tc>
          <w:tcPr>
            <w:tcW w:w="992" w:type="dxa"/>
          </w:tcPr>
          <w:p w:rsidR="008D381B" w:rsidRPr="003B738C" w:rsidRDefault="008D381B" w:rsidP="00B0498E">
            <w:pPr>
              <w:jc w:val="both"/>
              <w:rPr>
                <w:color w:val="FF0000"/>
              </w:rPr>
            </w:pPr>
          </w:p>
        </w:tc>
        <w:tc>
          <w:tcPr>
            <w:tcW w:w="709" w:type="dxa"/>
          </w:tcPr>
          <w:p w:rsidR="008D381B" w:rsidRPr="00802C72" w:rsidRDefault="008D381B" w:rsidP="00B0498E">
            <w:pPr>
              <w:jc w:val="both"/>
            </w:pPr>
            <w:r w:rsidRPr="00802C72">
              <w:t>3.1.</w:t>
            </w:r>
          </w:p>
        </w:tc>
        <w:tc>
          <w:tcPr>
            <w:tcW w:w="7371" w:type="dxa"/>
          </w:tcPr>
          <w:p w:rsidR="008D381B" w:rsidRPr="00802C72" w:rsidRDefault="008D381B" w:rsidP="00B0498E">
            <w:pPr>
              <w:jc w:val="both"/>
            </w:pPr>
            <w:r w:rsidRPr="00802C72">
              <w:t>Приведение муниципальных правовых актов в соответствие с федеральным законодательством и законодательством автономного округа.….……………..…………………………………………...............</w:t>
            </w:r>
          </w:p>
        </w:tc>
        <w:tc>
          <w:tcPr>
            <w:tcW w:w="709" w:type="dxa"/>
            <w:vAlign w:val="bottom"/>
          </w:tcPr>
          <w:p w:rsidR="008D381B" w:rsidRPr="008E1D67" w:rsidRDefault="002629BC" w:rsidP="00B0498E">
            <w:pPr>
              <w:jc w:val="right"/>
            </w:pPr>
            <w:r>
              <w:t>31</w:t>
            </w:r>
          </w:p>
        </w:tc>
      </w:tr>
      <w:tr w:rsidR="008D381B" w:rsidRPr="00AC7775" w:rsidTr="00B0498E">
        <w:trPr>
          <w:trHeight w:val="340"/>
        </w:trPr>
        <w:tc>
          <w:tcPr>
            <w:tcW w:w="992" w:type="dxa"/>
          </w:tcPr>
          <w:p w:rsidR="008D381B" w:rsidRPr="003B738C" w:rsidRDefault="008D381B" w:rsidP="00B0498E">
            <w:pPr>
              <w:jc w:val="both"/>
              <w:rPr>
                <w:color w:val="FF0000"/>
              </w:rPr>
            </w:pPr>
          </w:p>
        </w:tc>
        <w:tc>
          <w:tcPr>
            <w:tcW w:w="709" w:type="dxa"/>
          </w:tcPr>
          <w:p w:rsidR="008D381B" w:rsidRPr="00802C72" w:rsidRDefault="008D381B" w:rsidP="00B0498E">
            <w:pPr>
              <w:jc w:val="both"/>
            </w:pPr>
            <w:r w:rsidRPr="00802C72">
              <w:t>3.2.</w:t>
            </w:r>
          </w:p>
        </w:tc>
        <w:tc>
          <w:tcPr>
            <w:tcW w:w="7371" w:type="dxa"/>
          </w:tcPr>
          <w:p w:rsidR="008D381B" w:rsidRPr="00802C72" w:rsidRDefault="008D381B" w:rsidP="00B0498E">
            <w:pPr>
              <w:jc w:val="both"/>
            </w:pPr>
            <w:r w:rsidRPr="00802C72">
              <w:t>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w:t>
            </w:r>
            <w:r w:rsidR="00D66FEC">
              <w:t xml:space="preserve">одских округов и муниципальных </w:t>
            </w:r>
            <w:r w:rsidRPr="00802C72">
              <w:t>районов автономного округа……………………….</w:t>
            </w:r>
          </w:p>
        </w:tc>
        <w:tc>
          <w:tcPr>
            <w:tcW w:w="709" w:type="dxa"/>
            <w:vAlign w:val="bottom"/>
          </w:tcPr>
          <w:p w:rsidR="008D381B" w:rsidRPr="008E1D67" w:rsidRDefault="002629BC" w:rsidP="00B0498E">
            <w:pPr>
              <w:jc w:val="right"/>
            </w:pPr>
            <w:r>
              <w:t>32</w:t>
            </w:r>
          </w:p>
        </w:tc>
      </w:tr>
      <w:tr w:rsidR="008D381B" w:rsidRPr="00AC7775" w:rsidTr="00B0498E">
        <w:trPr>
          <w:trHeight w:val="340"/>
        </w:trPr>
        <w:tc>
          <w:tcPr>
            <w:tcW w:w="992" w:type="dxa"/>
          </w:tcPr>
          <w:p w:rsidR="008D381B" w:rsidRPr="003B738C" w:rsidRDefault="008D381B" w:rsidP="00B0498E">
            <w:pPr>
              <w:jc w:val="both"/>
              <w:rPr>
                <w:color w:val="FF0000"/>
              </w:rPr>
            </w:pPr>
          </w:p>
        </w:tc>
        <w:tc>
          <w:tcPr>
            <w:tcW w:w="709" w:type="dxa"/>
          </w:tcPr>
          <w:p w:rsidR="008D381B" w:rsidRPr="00802C72" w:rsidRDefault="008D381B" w:rsidP="00B0498E">
            <w:pPr>
              <w:jc w:val="both"/>
            </w:pPr>
            <w:r w:rsidRPr="00802C72">
              <w:t>3.3.</w:t>
            </w:r>
          </w:p>
        </w:tc>
        <w:tc>
          <w:tcPr>
            <w:tcW w:w="7371" w:type="dxa"/>
          </w:tcPr>
          <w:p w:rsidR="008D381B" w:rsidRPr="00802C72" w:rsidRDefault="008D381B" w:rsidP="00AD2309">
            <w:pPr>
              <w:jc w:val="both"/>
            </w:pPr>
            <w:r w:rsidRPr="00802C72">
              <w:t>Повышение и</w:t>
            </w:r>
            <w:r w:rsidR="00C909FD" w:rsidRPr="00802C72">
              <w:t>нформационной открытости администрации Ханты-Мансийского района</w:t>
            </w:r>
            <w:r w:rsidRPr="00802C72">
              <w:t>, включая информацию о качестве окружающей среды, публичная и медийная (публикации и выступления в СМИ)  активность глав</w:t>
            </w:r>
            <w:r w:rsidR="00C909FD" w:rsidRPr="00802C72">
              <w:t>ы</w:t>
            </w:r>
            <w:r w:rsidR="00AD2309" w:rsidRPr="00802C72">
              <w:t xml:space="preserve"> Ханты-Мансийского района</w:t>
            </w:r>
            <w:r w:rsidRPr="00802C72">
              <w:t>, работа с населением</w:t>
            </w:r>
            <w:r w:rsidR="00C909FD" w:rsidRPr="00802C72">
              <w:t>………………………...</w:t>
            </w:r>
            <w:r w:rsidR="00802C72">
              <w:t>....................................................</w:t>
            </w:r>
            <w:r w:rsidR="00827521">
              <w:t>........</w:t>
            </w:r>
          </w:p>
        </w:tc>
        <w:tc>
          <w:tcPr>
            <w:tcW w:w="709" w:type="dxa"/>
            <w:vAlign w:val="bottom"/>
          </w:tcPr>
          <w:p w:rsidR="008D381B" w:rsidRPr="008E1D67" w:rsidRDefault="002629BC" w:rsidP="00B0498E">
            <w:pPr>
              <w:jc w:val="right"/>
            </w:pPr>
            <w:r>
              <w:t>32</w:t>
            </w:r>
          </w:p>
        </w:tc>
      </w:tr>
      <w:tr w:rsidR="008D381B" w:rsidRPr="00AC7775" w:rsidTr="00B0498E">
        <w:trPr>
          <w:trHeight w:val="340"/>
        </w:trPr>
        <w:tc>
          <w:tcPr>
            <w:tcW w:w="992" w:type="dxa"/>
          </w:tcPr>
          <w:p w:rsidR="008D381B" w:rsidRPr="003B738C" w:rsidRDefault="008D381B" w:rsidP="00B0498E">
            <w:pPr>
              <w:jc w:val="both"/>
              <w:rPr>
                <w:color w:val="FF0000"/>
              </w:rPr>
            </w:pPr>
          </w:p>
        </w:tc>
        <w:tc>
          <w:tcPr>
            <w:tcW w:w="709" w:type="dxa"/>
          </w:tcPr>
          <w:p w:rsidR="008D381B" w:rsidRPr="00802C72" w:rsidRDefault="008D381B" w:rsidP="00B0498E">
            <w:pPr>
              <w:jc w:val="both"/>
            </w:pPr>
            <w:r w:rsidRPr="00802C72">
              <w:t>3.4.</w:t>
            </w:r>
          </w:p>
        </w:tc>
        <w:tc>
          <w:tcPr>
            <w:tcW w:w="7371" w:type="dxa"/>
          </w:tcPr>
          <w:p w:rsidR="008D381B" w:rsidRPr="00802C72" w:rsidRDefault="008D381B" w:rsidP="00B0498E">
            <w:pPr>
              <w:jc w:val="both"/>
            </w:pPr>
            <w:r w:rsidRPr="00802C72">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социологического опроса населения…………………….</w:t>
            </w:r>
          </w:p>
        </w:tc>
        <w:tc>
          <w:tcPr>
            <w:tcW w:w="709" w:type="dxa"/>
            <w:vAlign w:val="bottom"/>
          </w:tcPr>
          <w:p w:rsidR="008D381B" w:rsidRPr="008E1D67" w:rsidRDefault="002629BC" w:rsidP="00B0498E">
            <w:pPr>
              <w:jc w:val="right"/>
            </w:pPr>
            <w:r>
              <w:t>33</w:t>
            </w:r>
          </w:p>
        </w:tc>
      </w:tr>
      <w:tr w:rsidR="008D381B" w:rsidRPr="00AC7775" w:rsidTr="00827521">
        <w:trPr>
          <w:trHeight w:val="939"/>
        </w:trPr>
        <w:tc>
          <w:tcPr>
            <w:tcW w:w="9072" w:type="dxa"/>
            <w:gridSpan w:val="3"/>
          </w:tcPr>
          <w:p w:rsidR="0068032A" w:rsidRDefault="0068032A" w:rsidP="00B0498E">
            <w:pPr>
              <w:jc w:val="both"/>
              <w:rPr>
                <w:b/>
              </w:rPr>
            </w:pPr>
          </w:p>
          <w:p w:rsidR="008D381B" w:rsidRPr="00802C72" w:rsidRDefault="008D381B" w:rsidP="00B0498E">
            <w:pPr>
              <w:jc w:val="both"/>
              <w:rPr>
                <w:b/>
              </w:rPr>
            </w:pPr>
            <w:r w:rsidRPr="00802C72">
              <w:rPr>
                <w:b/>
              </w:rPr>
              <w:t>Раздел 4. Выполнение рекомендаций</w:t>
            </w:r>
            <w:r w:rsidR="00C909FD" w:rsidRPr="00802C72">
              <w:rPr>
                <w:b/>
              </w:rPr>
              <w:t xml:space="preserve"> главой администрации муниципального</w:t>
            </w:r>
            <w:r w:rsidR="000D791E" w:rsidRPr="00802C72">
              <w:rPr>
                <w:b/>
              </w:rPr>
              <w:t xml:space="preserve"> образования Ханты-Мансийский район</w:t>
            </w:r>
            <w:r w:rsidRPr="00802C72">
              <w:rPr>
                <w:b/>
              </w:rPr>
              <w:t xml:space="preserve"> по результатам доклада за предыдущий год</w:t>
            </w:r>
            <w:r w:rsidR="000D791E" w:rsidRPr="00802C72">
              <w:t>…………………………………………………………………………………………….</w:t>
            </w:r>
          </w:p>
        </w:tc>
        <w:tc>
          <w:tcPr>
            <w:tcW w:w="709" w:type="dxa"/>
            <w:vAlign w:val="bottom"/>
          </w:tcPr>
          <w:p w:rsidR="008D381B" w:rsidRPr="008E1D67" w:rsidRDefault="002629BC" w:rsidP="00B0498E">
            <w:pPr>
              <w:jc w:val="right"/>
            </w:pPr>
            <w:r>
              <w:t>36</w:t>
            </w:r>
          </w:p>
        </w:tc>
      </w:tr>
      <w:tr w:rsidR="008D381B" w:rsidRPr="00AC7775" w:rsidTr="00B0498E">
        <w:trPr>
          <w:trHeight w:val="340"/>
        </w:trPr>
        <w:tc>
          <w:tcPr>
            <w:tcW w:w="992" w:type="dxa"/>
          </w:tcPr>
          <w:p w:rsidR="008D381B" w:rsidRPr="00D113E5" w:rsidRDefault="008D381B" w:rsidP="00B0498E">
            <w:pPr>
              <w:jc w:val="both"/>
            </w:pPr>
          </w:p>
        </w:tc>
        <w:tc>
          <w:tcPr>
            <w:tcW w:w="709" w:type="dxa"/>
          </w:tcPr>
          <w:p w:rsidR="008D381B" w:rsidRPr="00D113E5" w:rsidRDefault="008D381B" w:rsidP="00B0498E">
            <w:pPr>
              <w:jc w:val="both"/>
            </w:pPr>
            <w:r w:rsidRPr="00D113E5">
              <w:t>4.1.</w:t>
            </w:r>
          </w:p>
        </w:tc>
        <w:tc>
          <w:tcPr>
            <w:tcW w:w="7371" w:type="dxa"/>
          </w:tcPr>
          <w:p w:rsidR="008D381B" w:rsidRPr="0068032A" w:rsidRDefault="008D381B" w:rsidP="00042133">
            <w:pPr>
              <w:pStyle w:val="a9"/>
              <w:jc w:val="both"/>
              <w:rPr>
                <w:rFonts w:ascii="Times New Roman" w:hAnsi="Times New Roman"/>
                <w:bCs/>
                <w:color w:val="FF0000"/>
                <w:sz w:val="24"/>
                <w:szCs w:val="24"/>
              </w:rPr>
            </w:pPr>
            <w:r w:rsidRPr="0068032A">
              <w:rPr>
                <w:rFonts w:ascii="Times New Roman" w:hAnsi="Times New Roman"/>
                <w:bCs/>
                <w:sz w:val="24"/>
                <w:szCs w:val="24"/>
              </w:rPr>
              <w:t xml:space="preserve">Рекомендации по </w:t>
            </w:r>
            <w:r w:rsidR="00D113E5" w:rsidRPr="0068032A">
              <w:rPr>
                <w:rFonts w:ascii="Times New Roman" w:hAnsi="Times New Roman"/>
                <w:bCs/>
                <w:sz w:val="24"/>
                <w:szCs w:val="24"/>
              </w:rPr>
              <w:t xml:space="preserve">повышению эффективности </w:t>
            </w:r>
            <w:r w:rsidRPr="0068032A">
              <w:rPr>
                <w:rFonts w:ascii="Times New Roman" w:hAnsi="Times New Roman"/>
                <w:bCs/>
                <w:sz w:val="24"/>
                <w:szCs w:val="24"/>
              </w:rPr>
              <w:t>деятельности</w:t>
            </w:r>
            <w:r w:rsidRPr="0068032A">
              <w:rPr>
                <w:rFonts w:ascii="Times New Roman" w:hAnsi="Times New Roman"/>
                <w:bCs/>
                <w:color w:val="FF0000"/>
                <w:sz w:val="24"/>
                <w:szCs w:val="24"/>
              </w:rPr>
              <w:t xml:space="preserve"> </w:t>
            </w:r>
            <w:r w:rsidR="00D113E5" w:rsidRPr="0068032A">
              <w:rPr>
                <w:rFonts w:ascii="Times New Roman" w:hAnsi="Times New Roman"/>
                <w:bCs/>
                <w:sz w:val="24"/>
                <w:szCs w:val="24"/>
              </w:rPr>
              <w:t>в сфере муниципального управления</w:t>
            </w:r>
            <w:r w:rsidR="00042133" w:rsidRPr="0068032A">
              <w:rPr>
                <w:rFonts w:ascii="Times New Roman" w:hAnsi="Times New Roman"/>
                <w:bCs/>
                <w:sz w:val="24"/>
                <w:szCs w:val="24"/>
              </w:rPr>
              <w:t xml:space="preserve"> ………………...</w:t>
            </w:r>
            <w:r w:rsidR="00C6502D" w:rsidRPr="0068032A">
              <w:rPr>
                <w:rFonts w:ascii="Times New Roman" w:hAnsi="Times New Roman"/>
                <w:bCs/>
                <w:sz w:val="24"/>
                <w:szCs w:val="24"/>
              </w:rPr>
              <w:t>………………………….</w:t>
            </w:r>
          </w:p>
        </w:tc>
        <w:tc>
          <w:tcPr>
            <w:tcW w:w="709" w:type="dxa"/>
            <w:vAlign w:val="bottom"/>
          </w:tcPr>
          <w:p w:rsidR="008D381B" w:rsidRPr="008E1D67" w:rsidRDefault="002629BC" w:rsidP="00B0498E">
            <w:pPr>
              <w:jc w:val="right"/>
            </w:pPr>
            <w:r>
              <w:t>36</w:t>
            </w:r>
          </w:p>
        </w:tc>
      </w:tr>
      <w:tr w:rsidR="00042133" w:rsidRPr="00AC7775" w:rsidTr="00B0498E">
        <w:trPr>
          <w:trHeight w:val="340"/>
        </w:trPr>
        <w:tc>
          <w:tcPr>
            <w:tcW w:w="992" w:type="dxa"/>
          </w:tcPr>
          <w:p w:rsidR="00042133" w:rsidRPr="00D113E5" w:rsidRDefault="00042133" w:rsidP="00B0498E">
            <w:pPr>
              <w:jc w:val="both"/>
            </w:pPr>
          </w:p>
        </w:tc>
        <w:tc>
          <w:tcPr>
            <w:tcW w:w="709" w:type="dxa"/>
          </w:tcPr>
          <w:p w:rsidR="00042133" w:rsidRPr="00D113E5" w:rsidRDefault="00042133" w:rsidP="00B0498E">
            <w:pPr>
              <w:jc w:val="both"/>
            </w:pPr>
            <w:r>
              <w:t>4.2.</w:t>
            </w:r>
          </w:p>
        </w:tc>
        <w:tc>
          <w:tcPr>
            <w:tcW w:w="7371" w:type="dxa"/>
          </w:tcPr>
          <w:p w:rsidR="00042133" w:rsidRPr="0068032A" w:rsidRDefault="00042133" w:rsidP="0068032A">
            <w:pPr>
              <w:pStyle w:val="a9"/>
              <w:rPr>
                <w:rFonts w:ascii="Times New Roman" w:hAnsi="Times New Roman"/>
                <w:bCs/>
                <w:sz w:val="24"/>
                <w:szCs w:val="24"/>
              </w:rPr>
            </w:pPr>
            <w:r w:rsidRPr="0068032A">
              <w:rPr>
                <w:rFonts w:ascii="Times New Roman" w:hAnsi="Times New Roman"/>
                <w:bCs/>
                <w:sz w:val="24"/>
                <w:szCs w:val="24"/>
              </w:rPr>
              <w:t xml:space="preserve">Рекомендации по повышению эффективности деятельности в сфере </w:t>
            </w:r>
            <w:r w:rsidR="0068032A">
              <w:rPr>
                <w:rFonts w:ascii="Times New Roman" w:eastAsiaTheme="minorHAnsi" w:hAnsi="Times New Roman"/>
                <w:sz w:val="24"/>
                <w:szCs w:val="24"/>
              </w:rPr>
              <w:t xml:space="preserve">бюджета </w:t>
            </w:r>
            <w:r w:rsidRPr="0068032A">
              <w:rPr>
                <w:rFonts w:ascii="Times New Roman" w:eastAsiaTheme="minorHAnsi" w:hAnsi="Times New Roman"/>
                <w:sz w:val="24"/>
                <w:szCs w:val="24"/>
              </w:rPr>
              <w:t xml:space="preserve">и </w:t>
            </w:r>
            <w:r w:rsidR="0068032A">
              <w:rPr>
                <w:rFonts w:ascii="Times New Roman" w:eastAsiaTheme="minorHAnsi" w:hAnsi="Times New Roman"/>
                <w:sz w:val="24"/>
                <w:szCs w:val="24"/>
              </w:rPr>
              <w:t>финансов ……………………………</w:t>
            </w:r>
            <w:r w:rsidRPr="0068032A">
              <w:rPr>
                <w:rFonts w:ascii="Times New Roman" w:eastAsiaTheme="minorHAnsi" w:hAnsi="Times New Roman"/>
                <w:sz w:val="24"/>
                <w:szCs w:val="24"/>
              </w:rPr>
              <w:t>………………………..</w:t>
            </w:r>
          </w:p>
        </w:tc>
        <w:tc>
          <w:tcPr>
            <w:tcW w:w="709" w:type="dxa"/>
            <w:vAlign w:val="bottom"/>
          </w:tcPr>
          <w:p w:rsidR="00042133" w:rsidRPr="008E1D67" w:rsidRDefault="002629BC" w:rsidP="005B6DA6">
            <w:pPr>
              <w:jc w:val="right"/>
            </w:pPr>
            <w:r>
              <w:t>38</w:t>
            </w:r>
          </w:p>
        </w:tc>
      </w:tr>
      <w:tr w:rsidR="00042133" w:rsidRPr="00AC7775" w:rsidTr="00B0498E">
        <w:trPr>
          <w:trHeight w:val="340"/>
        </w:trPr>
        <w:tc>
          <w:tcPr>
            <w:tcW w:w="992" w:type="dxa"/>
          </w:tcPr>
          <w:p w:rsidR="00042133" w:rsidRPr="00D113E5" w:rsidRDefault="00042133" w:rsidP="00B0498E">
            <w:pPr>
              <w:jc w:val="both"/>
            </w:pPr>
          </w:p>
        </w:tc>
        <w:tc>
          <w:tcPr>
            <w:tcW w:w="709" w:type="dxa"/>
          </w:tcPr>
          <w:p w:rsidR="00042133" w:rsidRDefault="00042133" w:rsidP="00B0498E">
            <w:pPr>
              <w:jc w:val="both"/>
            </w:pPr>
            <w:r>
              <w:t>4.3.</w:t>
            </w:r>
          </w:p>
        </w:tc>
        <w:tc>
          <w:tcPr>
            <w:tcW w:w="7371" w:type="dxa"/>
          </w:tcPr>
          <w:p w:rsidR="00042133" w:rsidRPr="0068032A" w:rsidRDefault="00042133" w:rsidP="00D113E5">
            <w:pPr>
              <w:pStyle w:val="a9"/>
              <w:jc w:val="both"/>
              <w:rPr>
                <w:rFonts w:ascii="Times New Roman" w:hAnsi="Times New Roman"/>
                <w:bCs/>
                <w:sz w:val="24"/>
                <w:szCs w:val="24"/>
              </w:rPr>
            </w:pPr>
            <w:r w:rsidRPr="0068032A">
              <w:rPr>
                <w:rFonts w:ascii="Times New Roman" w:hAnsi="Times New Roman"/>
                <w:bCs/>
                <w:sz w:val="24"/>
                <w:szCs w:val="24"/>
              </w:rPr>
              <w:t xml:space="preserve">Рекомендации по повышению эффективности деятельности в сфере </w:t>
            </w:r>
            <w:r w:rsidRPr="0068032A">
              <w:rPr>
                <w:rFonts w:ascii="Times New Roman" w:eastAsiaTheme="minorHAnsi" w:hAnsi="Times New Roman"/>
                <w:sz w:val="24"/>
                <w:szCs w:val="24"/>
              </w:rPr>
              <w:lastRenderedPageBreak/>
              <w:t>физической культуры и спорта</w:t>
            </w:r>
            <w:r w:rsidR="0068032A">
              <w:rPr>
                <w:rFonts w:ascii="Times New Roman" w:eastAsiaTheme="minorHAnsi" w:hAnsi="Times New Roman"/>
                <w:sz w:val="24"/>
                <w:szCs w:val="24"/>
              </w:rPr>
              <w:t>………………………………………….</w:t>
            </w:r>
          </w:p>
        </w:tc>
        <w:tc>
          <w:tcPr>
            <w:tcW w:w="709" w:type="dxa"/>
            <w:vAlign w:val="bottom"/>
          </w:tcPr>
          <w:p w:rsidR="00042133" w:rsidRDefault="00042133" w:rsidP="00B0498E">
            <w:pPr>
              <w:jc w:val="right"/>
            </w:pPr>
          </w:p>
          <w:p w:rsidR="00827521" w:rsidRPr="008E1D67" w:rsidRDefault="002629BC" w:rsidP="005B6DA6">
            <w:pPr>
              <w:jc w:val="right"/>
            </w:pPr>
            <w:r>
              <w:lastRenderedPageBreak/>
              <w:t>39</w:t>
            </w:r>
          </w:p>
        </w:tc>
      </w:tr>
      <w:tr w:rsidR="00042133" w:rsidRPr="00AC7775" w:rsidTr="00B0498E">
        <w:trPr>
          <w:trHeight w:val="340"/>
        </w:trPr>
        <w:tc>
          <w:tcPr>
            <w:tcW w:w="992" w:type="dxa"/>
          </w:tcPr>
          <w:p w:rsidR="00042133" w:rsidRPr="00D113E5" w:rsidRDefault="00042133" w:rsidP="00B0498E">
            <w:pPr>
              <w:jc w:val="both"/>
            </w:pPr>
          </w:p>
        </w:tc>
        <w:tc>
          <w:tcPr>
            <w:tcW w:w="709" w:type="dxa"/>
          </w:tcPr>
          <w:p w:rsidR="00042133" w:rsidRDefault="0068032A" w:rsidP="00B0498E">
            <w:pPr>
              <w:jc w:val="both"/>
            </w:pPr>
            <w:r>
              <w:t>4.4.</w:t>
            </w:r>
          </w:p>
        </w:tc>
        <w:tc>
          <w:tcPr>
            <w:tcW w:w="7371" w:type="dxa"/>
          </w:tcPr>
          <w:p w:rsidR="00042133" w:rsidRPr="0068032A" w:rsidRDefault="0068032A" w:rsidP="00D113E5">
            <w:pPr>
              <w:pStyle w:val="a9"/>
              <w:jc w:val="both"/>
              <w:rPr>
                <w:rFonts w:ascii="Times New Roman" w:hAnsi="Times New Roman"/>
                <w:bCs/>
                <w:sz w:val="24"/>
                <w:szCs w:val="24"/>
              </w:rPr>
            </w:pPr>
            <w:r w:rsidRPr="0068032A">
              <w:rPr>
                <w:rFonts w:ascii="Times New Roman" w:hAnsi="Times New Roman"/>
                <w:bCs/>
                <w:sz w:val="24"/>
                <w:szCs w:val="24"/>
              </w:rPr>
              <w:t xml:space="preserve">Рекомендации по повышению эффективности деятельности в сфере </w:t>
            </w:r>
            <w:r w:rsidRPr="0068032A">
              <w:rPr>
                <w:rFonts w:ascii="Times New Roman" w:eastAsiaTheme="minorHAnsi" w:hAnsi="Times New Roman"/>
                <w:sz w:val="24"/>
                <w:szCs w:val="24"/>
              </w:rPr>
              <w:t>культуры</w:t>
            </w:r>
            <w:r>
              <w:rPr>
                <w:rFonts w:ascii="Times New Roman" w:eastAsiaTheme="minorHAnsi" w:hAnsi="Times New Roman"/>
                <w:sz w:val="24"/>
                <w:szCs w:val="24"/>
              </w:rPr>
              <w:t>………………………………………………………………….</w:t>
            </w:r>
          </w:p>
        </w:tc>
        <w:tc>
          <w:tcPr>
            <w:tcW w:w="709" w:type="dxa"/>
            <w:vAlign w:val="bottom"/>
          </w:tcPr>
          <w:p w:rsidR="00042133" w:rsidRPr="008E1D67" w:rsidRDefault="002629BC" w:rsidP="00B0498E">
            <w:pPr>
              <w:jc w:val="right"/>
            </w:pPr>
            <w:r>
              <w:t>41</w:t>
            </w:r>
          </w:p>
        </w:tc>
      </w:tr>
      <w:tr w:rsidR="008D381B" w:rsidRPr="00AC7775" w:rsidTr="00B0498E">
        <w:trPr>
          <w:trHeight w:val="340"/>
        </w:trPr>
        <w:tc>
          <w:tcPr>
            <w:tcW w:w="992" w:type="dxa"/>
          </w:tcPr>
          <w:p w:rsidR="008D381B" w:rsidRPr="003B738C" w:rsidRDefault="008D381B" w:rsidP="00B0498E">
            <w:pPr>
              <w:jc w:val="both"/>
              <w:rPr>
                <w:color w:val="FF0000"/>
              </w:rPr>
            </w:pPr>
          </w:p>
        </w:tc>
        <w:tc>
          <w:tcPr>
            <w:tcW w:w="709" w:type="dxa"/>
          </w:tcPr>
          <w:p w:rsidR="008D381B" w:rsidRPr="00A75F64" w:rsidRDefault="008D381B" w:rsidP="0068032A">
            <w:pPr>
              <w:jc w:val="both"/>
            </w:pPr>
            <w:r w:rsidRPr="00A75F64">
              <w:t>4.</w:t>
            </w:r>
            <w:r w:rsidR="0068032A">
              <w:t>5</w:t>
            </w:r>
            <w:r w:rsidRPr="00A75F64">
              <w:t>.</w:t>
            </w:r>
          </w:p>
        </w:tc>
        <w:tc>
          <w:tcPr>
            <w:tcW w:w="7371" w:type="dxa"/>
          </w:tcPr>
          <w:p w:rsidR="008D381B" w:rsidRPr="0068032A" w:rsidRDefault="008D381B" w:rsidP="00A75F64">
            <w:pPr>
              <w:jc w:val="both"/>
            </w:pPr>
            <w:r w:rsidRPr="0068032A">
              <w:rPr>
                <w:bCs/>
              </w:rPr>
              <w:t xml:space="preserve">Рекомендации по </w:t>
            </w:r>
            <w:r w:rsidR="00A75F64" w:rsidRPr="0068032A">
              <w:rPr>
                <w:bCs/>
              </w:rPr>
              <w:t>повышению эффективности д</w:t>
            </w:r>
            <w:r w:rsidRPr="0068032A">
              <w:rPr>
                <w:bCs/>
              </w:rPr>
              <w:t xml:space="preserve">еятельности в сфере </w:t>
            </w:r>
            <w:r w:rsidR="00A75F64" w:rsidRPr="0068032A">
              <w:rPr>
                <w:bCs/>
              </w:rPr>
              <w:t xml:space="preserve">здравоохранения </w:t>
            </w:r>
            <w:r w:rsidRPr="0068032A">
              <w:rPr>
                <w:bCs/>
              </w:rPr>
              <w:t>………………………</w:t>
            </w:r>
            <w:r w:rsidR="00A75F64" w:rsidRPr="0068032A">
              <w:rPr>
                <w:bCs/>
              </w:rPr>
              <w:t>………………………………..</w:t>
            </w:r>
            <w:r w:rsidRPr="0068032A">
              <w:rPr>
                <w:bCs/>
              </w:rPr>
              <w:t>.</w:t>
            </w:r>
          </w:p>
        </w:tc>
        <w:tc>
          <w:tcPr>
            <w:tcW w:w="709" w:type="dxa"/>
            <w:vAlign w:val="bottom"/>
          </w:tcPr>
          <w:p w:rsidR="008D381B" w:rsidRPr="008E1D67" w:rsidRDefault="002629BC" w:rsidP="00B0498E">
            <w:pPr>
              <w:jc w:val="right"/>
            </w:pPr>
            <w:r>
              <w:t>45</w:t>
            </w:r>
          </w:p>
        </w:tc>
      </w:tr>
      <w:tr w:rsidR="008D381B" w:rsidRPr="00AC7775" w:rsidTr="00B0498E">
        <w:trPr>
          <w:trHeight w:val="340"/>
        </w:trPr>
        <w:tc>
          <w:tcPr>
            <w:tcW w:w="992" w:type="dxa"/>
          </w:tcPr>
          <w:p w:rsidR="008D381B" w:rsidRPr="002555C6" w:rsidRDefault="008D381B" w:rsidP="00B0498E">
            <w:pPr>
              <w:jc w:val="both"/>
            </w:pPr>
          </w:p>
        </w:tc>
        <w:tc>
          <w:tcPr>
            <w:tcW w:w="709" w:type="dxa"/>
          </w:tcPr>
          <w:p w:rsidR="008D381B" w:rsidRPr="00A65877" w:rsidRDefault="008D381B" w:rsidP="0068032A">
            <w:pPr>
              <w:jc w:val="both"/>
            </w:pPr>
            <w:r w:rsidRPr="00A65877">
              <w:t>4.</w:t>
            </w:r>
            <w:r w:rsidR="0068032A">
              <w:t>6</w:t>
            </w:r>
            <w:r w:rsidRPr="00A65877">
              <w:t>.</w:t>
            </w:r>
          </w:p>
        </w:tc>
        <w:tc>
          <w:tcPr>
            <w:tcW w:w="7371" w:type="dxa"/>
          </w:tcPr>
          <w:p w:rsidR="008D381B" w:rsidRPr="0068032A" w:rsidRDefault="002555C6" w:rsidP="00A65877">
            <w:pPr>
              <w:jc w:val="both"/>
            </w:pPr>
            <w:r w:rsidRPr="0068032A">
              <w:rPr>
                <w:bCs/>
              </w:rPr>
              <w:t>Рекомендации по повышению эффективности деятельности в сфере образования ………………………………………………………</w:t>
            </w:r>
            <w:r w:rsidR="00A65877" w:rsidRPr="0068032A">
              <w:rPr>
                <w:bCs/>
              </w:rPr>
              <w:t>…….</w:t>
            </w:r>
            <w:r w:rsidRPr="0068032A">
              <w:rPr>
                <w:bCs/>
              </w:rPr>
              <w:t>.</w:t>
            </w:r>
          </w:p>
        </w:tc>
        <w:tc>
          <w:tcPr>
            <w:tcW w:w="709" w:type="dxa"/>
            <w:vAlign w:val="bottom"/>
          </w:tcPr>
          <w:p w:rsidR="008D381B" w:rsidRPr="008E1D67" w:rsidRDefault="002629BC" w:rsidP="00B0498E">
            <w:pPr>
              <w:jc w:val="right"/>
            </w:pPr>
            <w:r>
              <w:t>56</w:t>
            </w:r>
          </w:p>
        </w:tc>
      </w:tr>
      <w:tr w:rsidR="008D381B" w:rsidRPr="00AC7775" w:rsidTr="00B0498E">
        <w:trPr>
          <w:trHeight w:val="340"/>
        </w:trPr>
        <w:tc>
          <w:tcPr>
            <w:tcW w:w="992" w:type="dxa"/>
          </w:tcPr>
          <w:p w:rsidR="008D381B" w:rsidRPr="003B738C" w:rsidRDefault="008D381B" w:rsidP="00B0498E">
            <w:pPr>
              <w:jc w:val="both"/>
              <w:rPr>
                <w:color w:val="FF0000"/>
              </w:rPr>
            </w:pPr>
          </w:p>
        </w:tc>
        <w:tc>
          <w:tcPr>
            <w:tcW w:w="709" w:type="dxa"/>
          </w:tcPr>
          <w:p w:rsidR="008D381B" w:rsidRPr="00A65877" w:rsidRDefault="008D381B" w:rsidP="0068032A">
            <w:pPr>
              <w:jc w:val="both"/>
            </w:pPr>
            <w:r w:rsidRPr="00A65877">
              <w:t>4.</w:t>
            </w:r>
            <w:r w:rsidR="0068032A">
              <w:t>7</w:t>
            </w:r>
            <w:r w:rsidRPr="00A65877">
              <w:t>.</w:t>
            </w:r>
          </w:p>
        </w:tc>
        <w:tc>
          <w:tcPr>
            <w:tcW w:w="7371" w:type="dxa"/>
          </w:tcPr>
          <w:p w:rsidR="008D381B" w:rsidRPr="0068032A" w:rsidRDefault="008D381B" w:rsidP="00A65877">
            <w:pPr>
              <w:jc w:val="both"/>
            </w:pPr>
            <w:r w:rsidRPr="0068032A">
              <w:rPr>
                <w:bCs/>
              </w:rPr>
              <w:t xml:space="preserve">Рекомендации по совершенствованию деятельности </w:t>
            </w:r>
            <w:r w:rsidR="00A65877" w:rsidRPr="0068032A">
              <w:rPr>
                <w:bCs/>
              </w:rPr>
              <w:t>в сфере</w:t>
            </w:r>
            <w:r w:rsidR="00F21282">
              <w:rPr>
                <w:bCs/>
              </w:rPr>
              <w:t xml:space="preserve"> жилищного строительства и обеспечения граждан жильем…………………………………</w:t>
            </w:r>
            <w:r w:rsidR="00A65877" w:rsidRPr="0068032A">
              <w:rPr>
                <w:bCs/>
              </w:rPr>
              <w:t>……………………………..</w:t>
            </w:r>
            <w:r w:rsidRPr="0068032A">
              <w:rPr>
                <w:bCs/>
              </w:rPr>
              <w:t>…...</w:t>
            </w:r>
          </w:p>
        </w:tc>
        <w:tc>
          <w:tcPr>
            <w:tcW w:w="709" w:type="dxa"/>
            <w:vAlign w:val="bottom"/>
          </w:tcPr>
          <w:p w:rsidR="008D381B" w:rsidRPr="008E1D67" w:rsidRDefault="002629BC" w:rsidP="00B0498E">
            <w:pPr>
              <w:jc w:val="right"/>
            </w:pPr>
            <w:r>
              <w:t>65</w:t>
            </w:r>
          </w:p>
        </w:tc>
      </w:tr>
      <w:tr w:rsidR="00F21282" w:rsidRPr="00AC7775" w:rsidTr="00B0498E">
        <w:trPr>
          <w:trHeight w:val="340"/>
        </w:trPr>
        <w:tc>
          <w:tcPr>
            <w:tcW w:w="992" w:type="dxa"/>
          </w:tcPr>
          <w:p w:rsidR="00F21282" w:rsidRPr="003B738C" w:rsidRDefault="00F21282" w:rsidP="00B0498E">
            <w:pPr>
              <w:jc w:val="both"/>
              <w:rPr>
                <w:color w:val="FF0000"/>
              </w:rPr>
            </w:pPr>
          </w:p>
        </w:tc>
        <w:tc>
          <w:tcPr>
            <w:tcW w:w="709" w:type="dxa"/>
          </w:tcPr>
          <w:p w:rsidR="00F21282" w:rsidRPr="00A65877" w:rsidRDefault="00F21282" w:rsidP="0068032A">
            <w:pPr>
              <w:jc w:val="both"/>
            </w:pPr>
            <w:r>
              <w:t>4.8.</w:t>
            </w:r>
          </w:p>
        </w:tc>
        <w:tc>
          <w:tcPr>
            <w:tcW w:w="7371" w:type="dxa"/>
          </w:tcPr>
          <w:p w:rsidR="00F21282" w:rsidRPr="0068032A" w:rsidRDefault="00F21282" w:rsidP="00A65877">
            <w:pPr>
              <w:jc w:val="both"/>
              <w:rPr>
                <w:bCs/>
              </w:rPr>
            </w:pPr>
            <w:r w:rsidRPr="0068032A">
              <w:rPr>
                <w:bCs/>
              </w:rPr>
              <w:t>Рекомендации по совершенствованию деятельности в сфере</w:t>
            </w:r>
            <w:r>
              <w:rPr>
                <w:bCs/>
              </w:rPr>
              <w:t xml:space="preserve"> жилищно-коммунального хозяйства (благоустройства территории), энергоэффективности…………………………………………………….</w:t>
            </w:r>
          </w:p>
        </w:tc>
        <w:tc>
          <w:tcPr>
            <w:tcW w:w="709" w:type="dxa"/>
            <w:vAlign w:val="bottom"/>
          </w:tcPr>
          <w:p w:rsidR="00F21282" w:rsidRPr="008E1D67" w:rsidRDefault="002629BC" w:rsidP="00B0498E">
            <w:pPr>
              <w:jc w:val="right"/>
            </w:pPr>
            <w:r>
              <w:t>67</w:t>
            </w:r>
          </w:p>
        </w:tc>
      </w:tr>
      <w:tr w:rsidR="00F21282" w:rsidRPr="00AC7775" w:rsidTr="00B0498E">
        <w:trPr>
          <w:trHeight w:val="340"/>
        </w:trPr>
        <w:tc>
          <w:tcPr>
            <w:tcW w:w="992" w:type="dxa"/>
          </w:tcPr>
          <w:p w:rsidR="00F21282" w:rsidRPr="003B738C" w:rsidRDefault="00F21282" w:rsidP="00B0498E">
            <w:pPr>
              <w:jc w:val="both"/>
              <w:rPr>
                <w:color w:val="FF0000"/>
              </w:rPr>
            </w:pPr>
          </w:p>
        </w:tc>
        <w:tc>
          <w:tcPr>
            <w:tcW w:w="709" w:type="dxa"/>
          </w:tcPr>
          <w:p w:rsidR="00F21282" w:rsidRPr="00A65877" w:rsidRDefault="00F21282" w:rsidP="0068032A">
            <w:pPr>
              <w:jc w:val="both"/>
            </w:pPr>
            <w:r>
              <w:t>4.9.</w:t>
            </w:r>
          </w:p>
        </w:tc>
        <w:tc>
          <w:tcPr>
            <w:tcW w:w="7371" w:type="dxa"/>
          </w:tcPr>
          <w:p w:rsidR="00F21282" w:rsidRPr="0068032A" w:rsidRDefault="00F21282" w:rsidP="00A65877">
            <w:pPr>
              <w:jc w:val="both"/>
              <w:rPr>
                <w:bCs/>
              </w:rPr>
            </w:pPr>
            <w:r w:rsidRPr="0068032A">
              <w:rPr>
                <w:bCs/>
              </w:rPr>
              <w:t>Рекомендации по совершенствованию деятельности в сфере</w:t>
            </w:r>
            <w:r>
              <w:rPr>
                <w:bCs/>
              </w:rPr>
              <w:t xml:space="preserve"> дорожного хозяйства и транспорта……………………………………..</w:t>
            </w:r>
          </w:p>
        </w:tc>
        <w:tc>
          <w:tcPr>
            <w:tcW w:w="709" w:type="dxa"/>
            <w:vAlign w:val="bottom"/>
          </w:tcPr>
          <w:p w:rsidR="00F21282" w:rsidRPr="008E1D67" w:rsidRDefault="002629BC" w:rsidP="00B0498E">
            <w:pPr>
              <w:jc w:val="right"/>
            </w:pPr>
            <w:r>
              <w:t>70</w:t>
            </w:r>
          </w:p>
        </w:tc>
      </w:tr>
    </w:tbl>
    <w:p w:rsidR="008D381B" w:rsidRDefault="008D381B" w:rsidP="008D381B">
      <w:pPr>
        <w:pStyle w:val="a9"/>
        <w:spacing w:line="276" w:lineRule="auto"/>
        <w:jc w:val="center"/>
        <w:rPr>
          <w:rFonts w:ascii="Times New Roman" w:hAnsi="Times New Roman"/>
          <w:sz w:val="24"/>
          <w:szCs w:val="24"/>
        </w:rPr>
      </w:pPr>
    </w:p>
    <w:p w:rsidR="008D381B" w:rsidRDefault="008D381B" w:rsidP="008D381B">
      <w:pPr>
        <w:jc w:val="both"/>
        <w:rPr>
          <w:b/>
          <w:sz w:val="26"/>
          <w:szCs w:val="26"/>
        </w:rPr>
      </w:pPr>
    </w:p>
    <w:p w:rsidR="00AD2309" w:rsidRDefault="00AD2309" w:rsidP="004A553D">
      <w:pPr>
        <w:jc w:val="center"/>
        <w:rPr>
          <w:b/>
        </w:rPr>
      </w:pPr>
    </w:p>
    <w:p w:rsidR="00096CA8" w:rsidRDefault="00096CA8" w:rsidP="00F5564C">
      <w:pPr>
        <w:pStyle w:val="a9"/>
        <w:jc w:val="center"/>
        <w:rPr>
          <w:rFonts w:ascii="Times New Roman" w:hAnsi="Times New Roman"/>
          <w:b/>
          <w:sz w:val="24"/>
          <w:szCs w:val="24"/>
        </w:rPr>
      </w:pPr>
      <w:r>
        <w:rPr>
          <w:rFonts w:ascii="Times New Roman" w:hAnsi="Times New Roman"/>
          <w:b/>
          <w:sz w:val="24"/>
          <w:szCs w:val="24"/>
        </w:rPr>
        <w:br w:type="page"/>
      </w:r>
    </w:p>
    <w:p w:rsidR="00970CB4" w:rsidRPr="00A31CA6" w:rsidRDefault="00F5564C" w:rsidP="00A31CA6">
      <w:pPr>
        <w:pStyle w:val="a9"/>
        <w:spacing w:line="264" w:lineRule="auto"/>
        <w:jc w:val="center"/>
        <w:rPr>
          <w:rFonts w:ascii="Times New Roman" w:hAnsi="Times New Roman"/>
          <w:b/>
          <w:sz w:val="24"/>
          <w:szCs w:val="24"/>
        </w:rPr>
      </w:pPr>
      <w:r w:rsidRPr="00A31CA6">
        <w:rPr>
          <w:rFonts w:ascii="Times New Roman" w:hAnsi="Times New Roman"/>
          <w:b/>
          <w:sz w:val="24"/>
          <w:szCs w:val="24"/>
        </w:rPr>
        <w:lastRenderedPageBreak/>
        <w:t xml:space="preserve">Раздел 1. Основные итоги социально-экономического развития </w:t>
      </w:r>
      <w:r w:rsidR="00805377" w:rsidRPr="00A31CA6">
        <w:rPr>
          <w:rFonts w:ascii="Times New Roman" w:hAnsi="Times New Roman"/>
          <w:b/>
          <w:sz w:val="24"/>
          <w:szCs w:val="24"/>
        </w:rPr>
        <w:t>Ханты-Мансийского района за 2012</w:t>
      </w:r>
      <w:r w:rsidRPr="00A31CA6">
        <w:rPr>
          <w:rFonts w:ascii="Times New Roman" w:hAnsi="Times New Roman"/>
          <w:b/>
          <w:sz w:val="24"/>
          <w:szCs w:val="24"/>
        </w:rPr>
        <w:t xml:space="preserve"> </w:t>
      </w:r>
      <w:r w:rsidR="007265F5" w:rsidRPr="00A31CA6">
        <w:rPr>
          <w:rFonts w:ascii="Times New Roman" w:hAnsi="Times New Roman"/>
          <w:b/>
          <w:sz w:val="24"/>
          <w:szCs w:val="24"/>
        </w:rPr>
        <w:t>год</w:t>
      </w:r>
    </w:p>
    <w:p w:rsidR="00F5564C" w:rsidRPr="00A31CA6" w:rsidRDefault="00F5564C" w:rsidP="00A31CA6">
      <w:pPr>
        <w:pStyle w:val="a9"/>
        <w:spacing w:line="264" w:lineRule="auto"/>
        <w:jc w:val="center"/>
        <w:rPr>
          <w:rFonts w:ascii="Times New Roman" w:hAnsi="Times New Roman"/>
          <w:b/>
          <w:sz w:val="24"/>
          <w:szCs w:val="24"/>
        </w:rPr>
      </w:pPr>
    </w:p>
    <w:p w:rsidR="00970CB4" w:rsidRPr="00A31CA6" w:rsidRDefault="00A31CA6" w:rsidP="00A31CA6">
      <w:pPr>
        <w:pStyle w:val="a9"/>
        <w:spacing w:line="264" w:lineRule="auto"/>
        <w:jc w:val="center"/>
        <w:rPr>
          <w:rFonts w:ascii="Times New Roman" w:hAnsi="Times New Roman"/>
          <w:b/>
          <w:i/>
          <w:sz w:val="24"/>
          <w:szCs w:val="24"/>
        </w:rPr>
      </w:pPr>
      <w:r>
        <w:rPr>
          <w:rFonts w:ascii="Times New Roman" w:hAnsi="Times New Roman"/>
          <w:b/>
          <w:i/>
          <w:sz w:val="24"/>
          <w:szCs w:val="24"/>
        </w:rPr>
        <w:t>1.1.Демографическая ситуация</w:t>
      </w:r>
    </w:p>
    <w:p w:rsidR="00A70576" w:rsidRPr="00A31CA6" w:rsidRDefault="00A70576"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Основным фактором демографического развития района является естественный прирост населения. </w:t>
      </w:r>
      <w:r w:rsidR="00F571A7" w:rsidRPr="00A31CA6">
        <w:rPr>
          <w:rFonts w:ascii="Times New Roman" w:hAnsi="Times New Roman"/>
          <w:sz w:val="24"/>
          <w:szCs w:val="24"/>
        </w:rPr>
        <w:t>Е</w:t>
      </w:r>
      <w:r w:rsidRPr="00A31CA6">
        <w:rPr>
          <w:rFonts w:ascii="Times New Roman" w:hAnsi="Times New Roman"/>
          <w:sz w:val="24"/>
          <w:szCs w:val="24"/>
        </w:rPr>
        <w:t>стественный прирост населения за 201</w:t>
      </w:r>
      <w:r w:rsidR="00CE102B" w:rsidRPr="00A31CA6">
        <w:rPr>
          <w:rFonts w:ascii="Times New Roman" w:hAnsi="Times New Roman"/>
          <w:sz w:val="24"/>
          <w:szCs w:val="24"/>
        </w:rPr>
        <w:t>2</w:t>
      </w:r>
      <w:r w:rsidRPr="00A31CA6">
        <w:rPr>
          <w:rFonts w:ascii="Times New Roman" w:hAnsi="Times New Roman"/>
          <w:sz w:val="24"/>
          <w:szCs w:val="24"/>
        </w:rPr>
        <w:t xml:space="preserve"> год составил</w:t>
      </w:r>
      <w:r w:rsidR="00F571A7" w:rsidRPr="00A31CA6">
        <w:rPr>
          <w:rFonts w:ascii="Times New Roman" w:hAnsi="Times New Roman"/>
          <w:sz w:val="24"/>
          <w:szCs w:val="24"/>
        </w:rPr>
        <w:t xml:space="preserve"> </w:t>
      </w:r>
      <w:r w:rsidR="00CE102B" w:rsidRPr="00A31CA6">
        <w:rPr>
          <w:rFonts w:ascii="Times New Roman" w:hAnsi="Times New Roman"/>
          <w:sz w:val="24"/>
          <w:szCs w:val="24"/>
        </w:rPr>
        <w:t>133</w:t>
      </w:r>
      <w:r w:rsidRPr="00A31CA6">
        <w:rPr>
          <w:rFonts w:ascii="Times New Roman" w:hAnsi="Times New Roman"/>
          <w:sz w:val="24"/>
          <w:szCs w:val="24"/>
        </w:rPr>
        <w:t xml:space="preserve"> человек</w:t>
      </w:r>
      <w:r w:rsidR="007265F5" w:rsidRPr="00A31CA6">
        <w:rPr>
          <w:rFonts w:ascii="Times New Roman" w:hAnsi="Times New Roman"/>
          <w:sz w:val="24"/>
          <w:szCs w:val="24"/>
        </w:rPr>
        <w:t>а</w:t>
      </w:r>
      <w:r w:rsidRPr="00A31CA6">
        <w:rPr>
          <w:rFonts w:ascii="Times New Roman" w:hAnsi="Times New Roman"/>
          <w:sz w:val="24"/>
          <w:szCs w:val="24"/>
        </w:rPr>
        <w:t>, что</w:t>
      </w:r>
      <w:r w:rsidR="002F46F8" w:rsidRPr="00A31CA6">
        <w:rPr>
          <w:rFonts w:ascii="Times New Roman" w:hAnsi="Times New Roman"/>
          <w:sz w:val="24"/>
          <w:szCs w:val="24"/>
        </w:rPr>
        <w:t xml:space="preserve"> </w:t>
      </w:r>
      <w:r w:rsidR="00CE102B" w:rsidRPr="00A31CA6">
        <w:rPr>
          <w:rFonts w:ascii="Times New Roman" w:hAnsi="Times New Roman"/>
          <w:sz w:val="24"/>
          <w:szCs w:val="24"/>
        </w:rPr>
        <w:t>больше</w:t>
      </w:r>
      <w:r w:rsidRPr="00A31CA6">
        <w:rPr>
          <w:rFonts w:ascii="Times New Roman" w:hAnsi="Times New Roman"/>
          <w:sz w:val="24"/>
          <w:szCs w:val="24"/>
        </w:rPr>
        <w:t xml:space="preserve"> </w:t>
      </w:r>
      <w:r w:rsidR="00470B43" w:rsidRPr="00A31CA6">
        <w:rPr>
          <w:rFonts w:ascii="Times New Roman" w:hAnsi="Times New Roman"/>
          <w:sz w:val="24"/>
          <w:szCs w:val="24"/>
        </w:rPr>
        <w:t xml:space="preserve">показателя </w:t>
      </w:r>
      <w:r w:rsidR="0031492D" w:rsidRPr="00A31CA6">
        <w:rPr>
          <w:rFonts w:ascii="Times New Roman" w:hAnsi="Times New Roman"/>
          <w:sz w:val="24"/>
          <w:szCs w:val="24"/>
        </w:rPr>
        <w:t xml:space="preserve">прошлого года на </w:t>
      </w:r>
      <w:r w:rsidR="00CE102B" w:rsidRPr="00A31CA6">
        <w:rPr>
          <w:rFonts w:ascii="Times New Roman" w:hAnsi="Times New Roman"/>
          <w:sz w:val="24"/>
          <w:szCs w:val="24"/>
        </w:rPr>
        <w:t>71</w:t>
      </w:r>
      <w:r w:rsidRPr="00A31CA6">
        <w:rPr>
          <w:rFonts w:ascii="Times New Roman" w:hAnsi="Times New Roman"/>
          <w:sz w:val="24"/>
          <w:szCs w:val="24"/>
        </w:rPr>
        <w:t xml:space="preserve"> человек.</w:t>
      </w:r>
      <w:r w:rsidRPr="00A31CA6">
        <w:rPr>
          <w:rFonts w:ascii="Times New Roman" w:hAnsi="Times New Roman"/>
          <w:color w:val="FF0000"/>
          <w:sz w:val="24"/>
          <w:szCs w:val="24"/>
        </w:rPr>
        <w:t xml:space="preserve"> </w:t>
      </w:r>
      <w:r w:rsidRPr="00A31CA6">
        <w:rPr>
          <w:rFonts w:ascii="Times New Roman" w:hAnsi="Times New Roman"/>
          <w:sz w:val="24"/>
          <w:szCs w:val="24"/>
        </w:rPr>
        <w:t>Коэффициент естественного прироста за отчетный период составил</w:t>
      </w:r>
      <w:r w:rsidR="00450D07" w:rsidRPr="00A31CA6">
        <w:rPr>
          <w:rFonts w:ascii="Times New Roman" w:hAnsi="Times New Roman"/>
          <w:sz w:val="24"/>
          <w:szCs w:val="24"/>
        </w:rPr>
        <w:t xml:space="preserve"> 6,6</w:t>
      </w:r>
      <w:r w:rsidRPr="00A31CA6">
        <w:rPr>
          <w:rFonts w:ascii="Times New Roman" w:hAnsi="Times New Roman"/>
          <w:sz w:val="24"/>
          <w:szCs w:val="24"/>
        </w:rPr>
        <w:t xml:space="preserve"> человека на 1000 человек населения.</w:t>
      </w:r>
    </w:p>
    <w:p w:rsidR="00A70576" w:rsidRPr="00A31CA6" w:rsidRDefault="00A70576" w:rsidP="00A31CA6">
      <w:pPr>
        <w:spacing w:line="264" w:lineRule="auto"/>
        <w:ind w:firstLine="708"/>
        <w:jc w:val="both"/>
      </w:pPr>
      <w:r w:rsidRPr="00A31CA6">
        <w:t>Важную роль в формировании демографических процессов района играет миграционное движение населения. В отчетном пер</w:t>
      </w:r>
      <w:r w:rsidR="00F80580" w:rsidRPr="00A31CA6">
        <w:t xml:space="preserve">иоде отмечена миграционная </w:t>
      </w:r>
      <w:r w:rsidR="00CE102B" w:rsidRPr="00A31CA6">
        <w:t>убыль</w:t>
      </w:r>
      <w:r w:rsidR="00F80580" w:rsidRPr="00A31CA6">
        <w:t xml:space="preserve"> населения</w:t>
      </w:r>
      <w:r w:rsidR="00F80580" w:rsidRPr="00A31CA6">
        <w:rPr>
          <w:color w:val="FF0000"/>
        </w:rPr>
        <w:t xml:space="preserve"> </w:t>
      </w:r>
      <w:r w:rsidR="007265F5" w:rsidRPr="00A31CA6">
        <w:t>–</w:t>
      </w:r>
      <w:r w:rsidR="00FC4C01" w:rsidRPr="00A31CA6">
        <w:t xml:space="preserve"> </w:t>
      </w:r>
      <w:r w:rsidR="002363BB" w:rsidRPr="00A31CA6">
        <w:t>176</w:t>
      </w:r>
      <w:r w:rsidR="00FC4C01" w:rsidRPr="00A31CA6">
        <w:t xml:space="preserve"> человек.</w:t>
      </w:r>
      <w:r w:rsidR="00FC4C01" w:rsidRPr="00A31CA6">
        <w:rPr>
          <w:color w:val="FF0000"/>
        </w:rPr>
        <w:t xml:space="preserve"> </w:t>
      </w:r>
      <w:r w:rsidR="00FC4C01" w:rsidRPr="00A31CA6">
        <w:t>В 20</w:t>
      </w:r>
      <w:r w:rsidR="00F80580" w:rsidRPr="00A31CA6">
        <w:t>1</w:t>
      </w:r>
      <w:r w:rsidR="001E424F" w:rsidRPr="00A31CA6">
        <w:t>1</w:t>
      </w:r>
      <w:r w:rsidRPr="00A31CA6">
        <w:t xml:space="preserve"> году </w:t>
      </w:r>
      <w:r w:rsidR="00F80580" w:rsidRPr="00A31CA6">
        <w:t>наблюдал</w:t>
      </w:r>
      <w:r w:rsidR="001E424F" w:rsidRPr="00A31CA6">
        <w:t>ся</w:t>
      </w:r>
      <w:r w:rsidR="00F80580" w:rsidRPr="00A31CA6">
        <w:t xml:space="preserve"> миграционн</w:t>
      </w:r>
      <w:r w:rsidR="001E424F" w:rsidRPr="00A31CA6">
        <w:t>ый прирост</w:t>
      </w:r>
      <w:r w:rsidR="00F80580" w:rsidRPr="00A31CA6">
        <w:t xml:space="preserve"> </w:t>
      </w:r>
      <w:r w:rsidR="001E424F" w:rsidRPr="00A31CA6">
        <w:t xml:space="preserve">643 </w:t>
      </w:r>
      <w:r w:rsidRPr="00A31CA6">
        <w:t>человек</w:t>
      </w:r>
      <w:r w:rsidR="00F80580" w:rsidRPr="00A31CA6">
        <w:t>а</w:t>
      </w:r>
      <w:r w:rsidRPr="00A31CA6">
        <w:t>.</w:t>
      </w:r>
    </w:p>
    <w:p w:rsidR="00A70576" w:rsidRPr="00A31CA6" w:rsidRDefault="00A70576" w:rsidP="00A31CA6">
      <w:pPr>
        <w:spacing w:line="264" w:lineRule="auto"/>
        <w:ind w:firstLine="708"/>
        <w:jc w:val="both"/>
      </w:pPr>
      <w:r w:rsidRPr="00A31CA6">
        <w:t>По данным государственной статистики среднегодовая численность постоянно проживающего населения на территории</w:t>
      </w:r>
      <w:r w:rsidR="001D15D0" w:rsidRPr="00A31CA6">
        <w:t xml:space="preserve"> Ханты-Мансийского района в 201</w:t>
      </w:r>
      <w:r w:rsidR="00CE102B" w:rsidRPr="00A31CA6">
        <w:t>2</w:t>
      </w:r>
      <w:r w:rsidR="001D15D0" w:rsidRPr="00A31CA6">
        <w:t xml:space="preserve"> году составила </w:t>
      </w:r>
      <w:r w:rsidR="003F3C8A" w:rsidRPr="00A31CA6">
        <w:t>20,1 тыс.</w:t>
      </w:r>
      <w:r w:rsidR="001D15D0" w:rsidRPr="00A31CA6">
        <w:t xml:space="preserve"> человек, что на </w:t>
      </w:r>
      <w:r w:rsidR="003F3C8A" w:rsidRPr="00A31CA6">
        <w:t xml:space="preserve">1,2% </w:t>
      </w:r>
      <w:r w:rsidRPr="00A31CA6">
        <w:t xml:space="preserve"> выше </w:t>
      </w:r>
      <w:r w:rsidR="00F15096" w:rsidRPr="00A31CA6">
        <w:t>201</w:t>
      </w:r>
      <w:r w:rsidR="00CE102B" w:rsidRPr="00A31CA6">
        <w:t>1</w:t>
      </w:r>
      <w:r w:rsidRPr="00A31CA6">
        <w:t xml:space="preserve"> года. </w:t>
      </w:r>
    </w:p>
    <w:p w:rsidR="00A70576" w:rsidRPr="00A31CA6" w:rsidRDefault="00A70576" w:rsidP="00A31CA6">
      <w:pPr>
        <w:pStyle w:val="a9"/>
        <w:spacing w:line="264" w:lineRule="auto"/>
        <w:ind w:firstLine="708"/>
        <w:jc w:val="both"/>
        <w:rPr>
          <w:rFonts w:ascii="Times New Roman" w:hAnsi="Times New Roman"/>
          <w:color w:val="FF0000"/>
          <w:sz w:val="24"/>
          <w:szCs w:val="24"/>
        </w:rPr>
      </w:pPr>
    </w:p>
    <w:p w:rsidR="00005698" w:rsidRPr="00A31CA6" w:rsidRDefault="001D15D0" w:rsidP="00A31CA6">
      <w:pPr>
        <w:pStyle w:val="a9"/>
        <w:spacing w:line="264" w:lineRule="auto"/>
        <w:jc w:val="center"/>
        <w:rPr>
          <w:rFonts w:ascii="Times New Roman" w:hAnsi="Times New Roman"/>
          <w:b/>
          <w:i/>
          <w:sz w:val="24"/>
          <w:szCs w:val="24"/>
        </w:rPr>
      </w:pPr>
      <w:r w:rsidRPr="00A31CA6">
        <w:rPr>
          <w:rFonts w:ascii="Times New Roman" w:hAnsi="Times New Roman"/>
          <w:b/>
          <w:i/>
          <w:sz w:val="24"/>
          <w:szCs w:val="24"/>
        </w:rPr>
        <w:t>1.2.Промышленность</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bCs/>
          <w:sz w:val="24"/>
          <w:szCs w:val="24"/>
        </w:rPr>
        <w:t>За 2012 год объем отгруженных товаров собственного производства, выполненных работ и услуг в действующих ценах</w:t>
      </w:r>
      <w:r w:rsidRPr="00A31CA6">
        <w:rPr>
          <w:rFonts w:ascii="Times New Roman" w:hAnsi="Times New Roman"/>
          <w:b/>
          <w:bCs/>
          <w:sz w:val="24"/>
          <w:szCs w:val="24"/>
        </w:rPr>
        <w:t xml:space="preserve"> </w:t>
      </w:r>
      <w:r w:rsidRPr="00A31CA6">
        <w:rPr>
          <w:rFonts w:ascii="Times New Roman" w:hAnsi="Times New Roman"/>
          <w:bCs/>
          <w:sz w:val="24"/>
          <w:szCs w:val="24"/>
        </w:rPr>
        <w:t>по Ханты-Мансийскому району</w:t>
      </w:r>
      <w:r w:rsidRPr="00A31CA6">
        <w:rPr>
          <w:rFonts w:ascii="Times New Roman" w:hAnsi="Times New Roman"/>
          <w:b/>
          <w:bCs/>
          <w:sz w:val="24"/>
          <w:szCs w:val="24"/>
        </w:rPr>
        <w:t xml:space="preserve"> </w:t>
      </w:r>
      <w:r w:rsidRPr="00A31CA6">
        <w:rPr>
          <w:rFonts w:ascii="Times New Roman" w:hAnsi="Times New Roman"/>
          <w:sz w:val="24"/>
          <w:szCs w:val="24"/>
        </w:rPr>
        <w:t>составил</w:t>
      </w:r>
      <w:r w:rsidRPr="00A31CA6">
        <w:rPr>
          <w:rFonts w:ascii="Times New Roman" w:hAnsi="Times New Roman"/>
          <w:color w:val="0070C0"/>
          <w:sz w:val="24"/>
          <w:szCs w:val="24"/>
        </w:rPr>
        <w:t xml:space="preserve"> </w:t>
      </w:r>
      <w:r w:rsidRPr="00A31CA6">
        <w:rPr>
          <w:rFonts w:ascii="Times New Roman" w:hAnsi="Times New Roman"/>
          <w:sz w:val="24"/>
          <w:szCs w:val="24"/>
        </w:rPr>
        <w:t>151,3 млрд. рублей,</w:t>
      </w:r>
      <w:r w:rsidRPr="00A31CA6">
        <w:rPr>
          <w:rFonts w:ascii="Times New Roman" w:hAnsi="Times New Roman"/>
          <w:color w:val="0070C0"/>
          <w:sz w:val="24"/>
          <w:szCs w:val="24"/>
        </w:rPr>
        <w:t xml:space="preserve"> </w:t>
      </w:r>
      <w:r w:rsidRPr="00A31CA6">
        <w:rPr>
          <w:rFonts w:ascii="Times New Roman" w:hAnsi="Times New Roman"/>
          <w:sz w:val="24"/>
          <w:szCs w:val="24"/>
        </w:rPr>
        <w:t>увеличившись по сравнению с соответствующим периодом прошлого года в сопоставимых ценах на</w:t>
      </w:r>
      <w:r w:rsidRPr="00A31CA6">
        <w:rPr>
          <w:rFonts w:ascii="Times New Roman" w:hAnsi="Times New Roman"/>
          <w:color w:val="0070C0"/>
          <w:sz w:val="24"/>
          <w:szCs w:val="24"/>
        </w:rPr>
        <w:t xml:space="preserve"> </w:t>
      </w:r>
      <w:r w:rsidRPr="00A31CA6">
        <w:rPr>
          <w:rFonts w:ascii="Times New Roman" w:hAnsi="Times New Roman"/>
          <w:sz w:val="24"/>
          <w:szCs w:val="24"/>
        </w:rPr>
        <w:t>8%.</w:t>
      </w:r>
      <w:r w:rsidRPr="00A31CA6">
        <w:rPr>
          <w:rFonts w:ascii="Times New Roman" w:hAnsi="Times New Roman"/>
          <w:color w:val="0070C0"/>
          <w:sz w:val="24"/>
          <w:szCs w:val="24"/>
        </w:rPr>
        <w:t xml:space="preserve"> </w:t>
      </w:r>
      <w:r w:rsidRPr="00A31CA6">
        <w:rPr>
          <w:rFonts w:ascii="Times New Roman" w:hAnsi="Times New Roman"/>
          <w:sz w:val="24"/>
          <w:szCs w:val="24"/>
        </w:rPr>
        <w:t>Структура объема отгруженной продукции собственного производства, выполненных работ и услуг по крупным и средним предприятиям рай</w:t>
      </w:r>
      <w:r w:rsidR="00A31CA6">
        <w:rPr>
          <w:rFonts w:ascii="Times New Roman" w:hAnsi="Times New Roman"/>
          <w:sz w:val="24"/>
          <w:szCs w:val="24"/>
        </w:rPr>
        <w:t>она выглядит следующим образом:</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204"/>
        <w:gridCol w:w="849"/>
        <w:gridCol w:w="1318"/>
        <w:gridCol w:w="821"/>
        <w:gridCol w:w="1757"/>
      </w:tblGrid>
      <w:tr w:rsidR="00CD2D70" w:rsidRPr="00A31CA6" w:rsidTr="00CD2D70">
        <w:trPr>
          <w:trHeight w:val="510"/>
          <w:jc w:val="center"/>
        </w:trPr>
        <w:tc>
          <w:tcPr>
            <w:tcW w:w="3549" w:type="dxa"/>
            <w:vMerge w:val="restart"/>
            <w:shd w:val="clear" w:color="auto" w:fill="auto"/>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Виды экономической деятельности</w:t>
            </w:r>
          </w:p>
        </w:tc>
        <w:tc>
          <w:tcPr>
            <w:tcW w:w="2053" w:type="dxa"/>
            <w:gridSpan w:val="2"/>
            <w:shd w:val="clear" w:color="auto" w:fill="auto"/>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2011 год</w:t>
            </w:r>
          </w:p>
        </w:tc>
        <w:tc>
          <w:tcPr>
            <w:tcW w:w="2139" w:type="dxa"/>
            <w:gridSpan w:val="2"/>
            <w:shd w:val="clear" w:color="auto" w:fill="auto"/>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2012 год</w:t>
            </w:r>
          </w:p>
        </w:tc>
        <w:tc>
          <w:tcPr>
            <w:tcW w:w="1757" w:type="dxa"/>
            <w:vMerge w:val="restart"/>
            <w:shd w:val="clear" w:color="auto" w:fill="auto"/>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Темп</w:t>
            </w:r>
          </w:p>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изменения в сопоставимых ценах, %</w:t>
            </w:r>
          </w:p>
        </w:tc>
      </w:tr>
      <w:tr w:rsidR="00CD2D70" w:rsidRPr="00A31CA6" w:rsidTr="00CD2D70">
        <w:trPr>
          <w:trHeight w:val="311"/>
          <w:jc w:val="center"/>
        </w:trPr>
        <w:tc>
          <w:tcPr>
            <w:tcW w:w="3549" w:type="dxa"/>
            <w:vMerge/>
            <w:shd w:val="clear" w:color="auto" w:fill="auto"/>
          </w:tcPr>
          <w:p w:rsidR="00CD2D70" w:rsidRPr="00A31CA6" w:rsidRDefault="00CD2D70" w:rsidP="00A31CA6">
            <w:pPr>
              <w:pStyle w:val="a9"/>
              <w:spacing w:line="264" w:lineRule="auto"/>
              <w:jc w:val="center"/>
              <w:rPr>
                <w:rFonts w:ascii="Times New Roman" w:hAnsi="Times New Roman"/>
                <w:sz w:val="24"/>
                <w:szCs w:val="24"/>
              </w:rPr>
            </w:pPr>
          </w:p>
        </w:tc>
        <w:tc>
          <w:tcPr>
            <w:tcW w:w="1204" w:type="dxa"/>
            <w:shd w:val="clear" w:color="auto" w:fill="auto"/>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млн.</w:t>
            </w:r>
          </w:p>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рублей</w:t>
            </w:r>
          </w:p>
        </w:tc>
        <w:tc>
          <w:tcPr>
            <w:tcW w:w="849" w:type="dxa"/>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w:t>
            </w:r>
          </w:p>
        </w:tc>
        <w:tc>
          <w:tcPr>
            <w:tcW w:w="1318" w:type="dxa"/>
            <w:shd w:val="clear" w:color="auto" w:fill="auto"/>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млн.</w:t>
            </w:r>
          </w:p>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рублей</w:t>
            </w:r>
          </w:p>
        </w:tc>
        <w:tc>
          <w:tcPr>
            <w:tcW w:w="821" w:type="dxa"/>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w:t>
            </w:r>
          </w:p>
        </w:tc>
        <w:tc>
          <w:tcPr>
            <w:tcW w:w="1757" w:type="dxa"/>
            <w:vMerge/>
            <w:shd w:val="clear" w:color="auto" w:fill="auto"/>
          </w:tcPr>
          <w:p w:rsidR="00CD2D70" w:rsidRPr="00A31CA6" w:rsidRDefault="00CD2D70" w:rsidP="00A31CA6">
            <w:pPr>
              <w:pStyle w:val="a9"/>
              <w:spacing w:line="264" w:lineRule="auto"/>
              <w:jc w:val="center"/>
              <w:rPr>
                <w:rFonts w:ascii="Times New Roman" w:hAnsi="Times New Roman"/>
                <w:sz w:val="24"/>
                <w:szCs w:val="24"/>
              </w:rPr>
            </w:pPr>
          </w:p>
        </w:tc>
      </w:tr>
      <w:tr w:rsidR="00CD2D70" w:rsidRPr="00A31CA6" w:rsidTr="00CD2D70">
        <w:trPr>
          <w:trHeight w:val="311"/>
          <w:jc w:val="center"/>
        </w:trPr>
        <w:tc>
          <w:tcPr>
            <w:tcW w:w="3549" w:type="dxa"/>
            <w:shd w:val="clear" w:color="auto" w:fill="auto"/>
          </w:tcPr>
          <w:p w:rsidR="00CD2D70" w:rsidRPr="00A31CA6" w:rsidRDefault="00CD2D70"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Объем отгруженных товаров всего, в том числе:</w:t>
            </w:r>
          </w:p>
        </w:tc>
        <w:tc>
          <w:tcPr>
            <w:tcW w:w="1204"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124 098,7</w:t>
            </w:r>
          </w:p>
        </w:tc>
        <w:tc>
          <w:tcPr>
            <w:tcW w:w="849" w:type="dxa"/>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100,0</w:t>
            </w:r>
          </w:p>
        </w:tc>
        <w:tc>
          <w:tcPr>
            <w:tcW w:w="1318"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151 333,4</w:t>
            </w:r>
          </w:p>
        </w:tc>
        <w:tc>
          <w:tcPr>
            <w:tcW w:w="821" w:type="dxa"/>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100,0</w:t>
            </w:r>
          </w:p>
        </w:tc>
        <w:tc>
          <w:tcPr>
            <w:tcW w:w="1757"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108,0</w:t>
            </w:r>
          </w:p>
        </w:tc>
      </w:tr>
      <w:tr w:rsidR="00CD2D70" w:rsidRPr="00A31CA6" w:rsidTr="00CD2D70">
        <w:trPr>
          <w:trHeight w:val="311"/>
          <w:jc w:val="center"/>
        </w:trPr>
        <w:tc>
          <w:tcPr>
            <w:tcW w:w="3549" w:type="dxa"/>
            <w:shd w:val="clear" w:color="auto" w:fill="auto"/>
          </w:tcPr>
          <w:p w:rsidR="00CD2D70" w:rsidRPr="00A31CA6" w:rsidRDefault="00CD2D70"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Объем отгруженных товаров промышленного производства:</w:t>
            </w:r>
          </w:p>
        </w:tc>
        <w:tc>
          <w:tcPr>
            <w:tcW w:w="1204"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118 892,9</w:t>
            </w:r>
          </w:p>
        </w:tc>
        <w:tc>
          <w:tcPr>
            <w:tcW w:w="849" w:type="dxa"/>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95,8</w:t>
            </w:r>
          </w:p>
        </w:tc>
        <w:tc>
          <w:tcPr>
            <w:tcW w:w="1318"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144 733</w:t>
            </w:r>
          </w:p>
        </w:tc>
        <w:tc>
          <w:tcPr>
            <w:tcW w:w="821" w:type="dxa"/>
            <w:vAlign w:val="center"/>
          </w:tcPr>
          <w:p w:rsidR="00CD2D70" w:rsidRPr="00A31CA6" w:rsidRDefault="00CD2D70" w:rsidP="00A31CA6">
            <w:pPr>
              <w:pStyle w:val="a9"/>
              <w:spacing w:line="264" w:lineRule="auto"/>
              <w:jc w:val="center"/>
              <w:rPr>
                <w:rFonts w:ascii="Times New Roman" w:hAnsi="Times New Roman"/>
                <w:sz w:val="24"/>
                <w:szCs w:val="24"/>
                <w:highlight w:val="red"/>
              </w:rPr>
            </w:pPr>
            <w:r w:rsidRPr="00A31CA6">
              <w:rPr>
                <w:rFonts w:ascii="Times New Roman" w:hAnsi="Times New Roman"/>
                <w:sz w:val="24"/>
                <w:szCs w:val="24"/>
              </w:rPr>
              <w:t>95,6</w:t>
            </w:r>
          </w:p>
        </w:tc>
        <w:tc>
          <w:tcPr>
            <w:tcW w:w="1757"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107,9</w:t>
            </w:r>
          </w:p>
        </w:tc>
      </w:tr>
      <w:tr w:rsidR="00CD2D70" w:rsidRPr="00A31CA6" w:rsidTr="00CD2D70">
        <w:trPr>
          <w:trHeight w:val="255"/>
          <w:jc w:val="center"/>
        </w:trPr>
        <w:tc>
          <w:tcPr>
            <w:tcW w:w="3549" w:type="dxa"/>
            <w:shd w:val="clear" w:color="auto" w:fill="auto"/>
          </w:tcPr>
          <w:p w:rsidR="00CD2D70" w:rsidRPr="00A31CA6" w:rsidRDefault="00CD2D70"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-добыча полезных ископаемых</w:t>
            </w:r>
          </w:p>
        </w:tc>
        <w:tc>
          <w:tcPr>
            <w:tcW w:w="1204"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116 445,2</w:t>
            </w:r>
          </w:p>
        </w:tc>
        <w:tc>
          <w:tcPr>
            <w:tcW w:w="849" w:type="dxa"/>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93,8</w:t>
            </w:r>
          </w:p>
        </w:tc>
        <w:tc>
          <w:tcPr>
            <w:tcW w:w="1318"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141 703,8</w:t>
            </w:r>
          </w:p>
        </w:tc>
        <w:tc>
          <w:tcPr>
            <w:tcW w:w="821" w:type="dxa"/>
            <w:vAlign w:val="center"/>
          </w:tcPr>
          <w:p w:rsidR="00CD2D70" w:rsidRPr="00A31CA6" w:rsidRDefault="00CD2D70" w:rsidP="00A31CA6">
            <w:pPr>
              <w:pStyle w:val="a9"/>
              <w:spacing w:line="264" w:lineRule="auto"/>
              <w:jc w:val="center"/>
              <w:rPr>
                <w:rFonts w:ascii="Times New Roman" w:hAnsi="Times New Roman"/>
                <w:sz w:val="24"/>
                <w:szCs w:val="24"/>
                <w:highlight w:val="red"/>
              </w:rPr>
            </w:pPr>
            <w:r w:rsidRPr="00A31CA6">
              <w:rPr>
                <w:rFonts w:ascii="Times New Roman" w:hAnsi="Times New Roman"/>
                <w:sz w:val="24"/>
                <w:szCs w:val="24"/>
              </w:rPr>
              <w:t>97,9</w:t>
            </w:r>
          </w:p>
        </w:tc>
        <w:tc>
          <w:tcPr>
            <w:tcW w:w="1757"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105,9</w:t>
            </w:r>
          </w:p>
        </w:tc>
      </w:tr>
      <w:tr w:rsidR="00CD2D70" w:rsidRPr="00A31CA6" w:rsidTr="00CD2D70">
        <w:trPr>
          <w:trHeight w:val="255"/>
          <w:jc w:val="center"/>
        </w:trPr>
        <w:tc>
          <w:tcPr>
            <w:tcW w:w="3549" w:type="dxa"/>
            <w:shd w:val="clear" w:color="auto" w:fill="auto"/>
          </w:tcPr>
          <w:p w:rsidR="00CD2D70" w:rsidRPr="00A31CA6" w:rsidRDefault="00CD2D70"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-обрабатывающие производства</w:t>
            </w:r>
          </w:p>
        </w:tc>
        <w:tc>
          <w:tcPr>
            <w:tcW w:w="1204"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1 204,9</w:t>
            </w:r>
          </w:p>
        </w:tc>
        <w:tc>
          <w:tcPr>
            <w:tcW w:w="849" w:type="dxa"/>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0,9</w:t>
            </w:r>
          </w:p>
        </w:tc>
        <w:tc>
          <w:tcPr>
            <w:tcW w:w="1318"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1 310,1</w:t>
            </w:r>
          </w:p>
        </w:tc>
        <w:tc>
          <w:tcPr>
            <w:tcW w:w="821" w:type="dxa"/>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0,9</w:t>
            </w:r>
          </w:p>
        </w:tc>
        <w:tc>
          <w:tcPr>
            <w:tcW w:w="1757"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116,3</w:t>
            </w:r>
          </w:p>
        </w:tc>
      </w:tr>
      <w:tr w:rsidR="00CD2D70" w:rsidRPr="00A31CA6" w:rsidTr="00CD2D70">
        <w:trPr>
          <w:trHeight w:val="255"/>
          <w:jc w:val="center"/>
        </w:trPr>
        <w:tc>
          <w:tcPr>
            <w:tcW w:w="3549" w:type="dxa"/>
            <w:shd w:val="clear" w:color="auto" w:fill="auto"/>
          </w:tcPr>
          <w:p w:rsidR="00CD2D70" w:rsidRPr="00A31CA6" w:rsidRDefault="00CD2D70"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-производство и распределение электроэнергии, газа и воды</w:t>
            </w:r>
          </w:p>
        </w:tc>
        <w:tc>
          <w:tcPr>
            <w:tcW w:w="1204"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1 242,8</w:t>
            </w:r>
          </w:p>
        </w:tc>
        <w:tc>
          <w:tcPr>
            <w:tcW w:w="849" w:type="dxa"/>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1,0</w:t>
            </w:r>
          </w:p>
        </w:tc>
        <w:tc>
          <w:tcPr>
            <w:tcW w:w="1318"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1 719,1</w:t>
            </w:r>
          </w:p>
        </w:tc>
        <w:tc>
          <w:tcPr>
            <w:tcW w:w="821" w:type="dxa"/>
            <w:vAlign w:val="center"/>
          </w:tcPr>
          <w:p w:rsidR="00CD2D70" w:rsidRPr="00A31CA6" w:rsidRDefault="00CD2D70" w:rsidP="00A31CA6">
            <w:pPr>
              <w:pStyle w:val="a9"/>
              <w:spacing w:line="264" w:lineRule="auto"/>
              <w:jc w:val="center"/>
              <w:rPr>
                <w:rFonts w:ascii="Times New Roman" w:hAnsi="Times New Roman"/>
                <w:sz w:val="24"/>
                <w:szCs w:val="24"/>
                <w:highlight w:val="red"/>
              </w:rPr>
            </w:pPr>
            <w:r w:rsidRPr="00A31CA6">
              <w:rPr>
                <w:rFonts w:ascii="Times New Roman" w:hAnsi="Times New Roman"/>
                <w:sz w:val="24"/>
                <w:szCs w:val="24"/>
              </w:rPr>
              <w:t>1,2</w:t>
            </w:r>
          </w:p>
        </w:tc>
        <w:tc>
          <w:tcPr>
            <w:tcW w:w="1757"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140,8</w:t>
            </w:r>
          </w:p>
        </w:tc>
      </w:tr>
      <w:tr w:rsidR="00CD2D70" w:rsidRPr="00A31CA6" w:rsidTr="00CD2D70">
        <w:trPr>
          <w:trHeight w:val="255"/>
          <w:jc w:val="center"/>
        </w:trPr>
        <w:tc>
          <w:tcPr>
            <w:tcW w:w="3549" w:type="dxa"/>
            <w:shd w:val="clear" w:color="auto" w:fill="auto"/>
          </w:tcPr>
          <w:p w:rsidR="00CD2D70" w:rsidRPr="00A31CA6" w:rsidRDefault="00CD2D70" w:rsidP="00A31CA6">
            <w:pPr>
              <w:pStyle w:val="a9"/>
              <w:spacing w:line="264" w:lineRule="auto"/>
              <w:jc w:val="both"/>
              <w:rPr>
                <w:rFonts w:ascii="Times New Roman" w:hAnsi="Times New Roman"/>
                <w:sz w:val="24"/>
                <w:szCs w:val="24"/>
                <w:highlight w:val="yellow"/>
              </w:rPr>
            </w:pPr>
            <w:r w:rsidRPr="00A31CA6">
              <w:rPr>
                <w:rFonts w:ascii="Times New Roman" w:hAnsi="Times New Roman"/>
                <w:sz w:val="24"/>
                <w:szCs w:val="24"/>
              </w:rPr>
              <w:t>Прочие виды экономической деятельности</w:t>
            </w:r>
          </w:p>
        </w:tc>
        <w:tc>
          <w:tcPr>
            <w:tcW w:w="1204"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5 205,8</w:t>
            </w:r>
          </w:p>
        </w:tc>
        <w:tc>
          <w:tcPr>
            <w:tcW w:w="849" w:type="dxa"/>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4,3</w:t>
            </w:r>
          </w:p>
        </w:tc>
        <w:tc>
          <w:tcPr>
            <w:tcW w:w="1318"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6 600,4</w:t>
            </w:r>
          </w:p>
        </w:tc>
        <w:tc>
          <w:tcPr>
            <w:tcW w:w="821" w:type="dxa"/>
            <w:vAlign w:val="center"/>
          </w:tcPr>
          <w:p w:rsidR="00CD2D70" w:rsidRPr="00A31CA6" w:rsidRDefault="00CD2D70" w:rsidP="00A31CA6">
            <w:pPr>
              <w:pStyle w:val="a9"/>
              <w:spacing w:line="264" w:lineRule="auto"/>
              <w:jc w:val="center"/>
              <w:rPr>
                <w:rFonts w:ascii="Times New Roman" w:hAnsi="Times New Roman"/>
                <w:sz w:val="24"/>
                <w:szCs w:val="24"/>
                <w:highlight w:val="red"/>
              </w:rPr>
            </w:pPr>
            <w:r w:rsidRPr="00A31CA6">
              <w:rPr>
                <w:rFonts w:ascii="Times New Roman" w:hAnsi="Times New Roman"/>
                <w:sz w:val="24"/>
                <w:szCs w:val="24"/>
              </w:rPr>
              <w:t>4,4</w:t>
            </w:r>
          </w:p>
        </w:tc>
        <w:tc>
          <w:tcPr>
            <w:tcW w:w="1757" w:type="dxa"/>
            <w:shd w:val="clear" w:color="auto" w:fill="auto"/>
            <w:vAlign w:val="center"/>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112,3</w:t>
            </w:r>
          </w:p>
        </w:tc>
      </w:tr>
    </w:tbl>
    <w:p w:rsidR="00CD2D70" w:rsidRPr="00A31CA6" w:rsidRDefault="00CD2D70" w:rsidP="00A31CA6">
      <w:pPr>
        <w:pStyle w:val="a9"/>
        <w:spacing w:line="264" w:lineRule="auto"/>
        <w:ind w:firstLine="708"/>
        <w:jc w:val="both"/>
        <w:rPr>
          <w:rFonts w:ascii="Times New Roman" w:hAnsi="Times New Roman"/>
          <w:color w:val="0070C0"/>
          <w:sz w:val="24"/>
          <w:szCs w:val="24"/>
        </w:rPr>
      </w:pP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Таким образом, за 2012 год</w:t>
      </w:r>
      <w:r w:rsidRPr="00A31CA6">
        <w:rPr>
          <w:rFonts w:ascii="Times New Roman" w:hAnsi="Times New Roman"/>
          <w:color w:val="0070C0"/>
          <w:sz w:val="24"/>
          <w:szCs w:val="24"/>
        </w:rPr>
        <w:t xml:space="preserve"> </w:t>
      </w:r>
      <w:r w:rsidRPr="00A31CA6">
        <w:rPr>
          <w:rFonts w:ascii="Times New Roman" w:hAnsi="Times New Roman"/>
          <w:sz w:val="24"/>
          <w:szCs w:val="24"/>
        </w:rPr>
        <w:t xml:space="preserve">сохранена структура объема отгруженной продукции на территории района, в которой </w:t>
      </w:r>
      <w:r w:rsidR="001D1C9E" w:rsidRPr="00A31CA6">
        <w:rPr>
          <w:rFonts w:ascii="Times New Roman" w:hAnsi="Times New Roman"/>
          <w:sz w:val="24"/>
          <w:szCs w:val="24"/>
        </w:rPr>
        <w:t>97,9</w:t>
      </w:r>
      <w:r w:rsidRPr="00A31CA6">
        <w:rPr>
          <w:rFonts w:ascii="Times New Roman" w:hAnsi="Times New Roman"/>
          <w:sz w:val="24"/>
          <w:szCs w:val="24"/>
        </w:rPr>
        <w:t xml:space="preserve">% объема сформировано организациями, добывающими углеводородное сырье. </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По всем видам экономической деятельности за 2012 год отмечается увеличение стоимостных объемов: по производству и распределению электроэнергии, газа и воды </w:t>
      </w:r>
      <w:r w:rsidR="003F3C8A" w:rsidRPr="00A31CA6">
        <w:rPr>
          <w:rFonts w:ascii="Times New Roman" w:hAnsi="Times New Roman"/>
          <w:sz w:val="24"/>
          <w:szCs w:val="24"/>
        </w:rPr>
        <w:t xml:space="preserve">рост объема составил </w:t>
      </w:r>
      <w:r w:rsidRPr="00A31CA6">
        <w:rPr>
          <w:rFonts w:ascii="Times New Roman" w:hAnsi="Times New Roman"/>
          <w:sz w:val="24"/>
          <w:szCs w:val="24"/>
        </w:rPr>
        <w:t xml:space="preserve">140,8%, в обрабатывающих производствах </w:t>
      </w:r>
      <w:r w:rsidR="003F3C8A" w:rsidRPr="00A31CA6">
        <w:rPr>
          <w:rFonts w:ascii="Times New Roman" w:hAnsi="Times New Roman"/>
          <w:sz w:val="24"/>
          <w:szCs w:val="24"/>
        </w:rPr>
        <w:t xml:space="preserve">- </w:t>
      </w:r>
      <w:r w:rsidRPr="00A31CA6">
        <w:rPr>
          <w:rFonts w:ascii="Times New Roman" w:hAnsi="Times New Roman"/>
          <w:sz w:val="24"/>
          <w:szCs w:val="24"/>
        </w:rPr>
        <w:t>116,3%, по добы</w:t>
      </w:r>
      <w:r w:rsidR="003F3C8A" w:rsidRPr="00A31CA6">
        <w:rPr>
          <w:rFonts w:ascii="Times New Roman" w:hAnsi="Times New Roman"/>
          <w:sz w:val="24"/>
          <w:szCs w:val="24"/>
        </w:rPr>
        <w:t xml:space="preserve">че полезных ископаемых – 105,9% к уровню аналогичного периода предыдущего года в сопоставимых ценах </w:t>
      </w:r>
      <w:r w:rsidRPr="00A31CA6">
        <w:rPr>
          <w:rFonts w:ascii="Times New Roman" w:hAnsi="Times New Roman"/>
          <w:sz w:val="24"/>
          <w:szCs w:val="24"/>
        </w:rPr>
        <w:t>В целом по промышленности рост объема отгруженных товаров        за 2012 год составил 107,9% к уровню аналогичного периода предыдущего года в сопоставимых ценах.</w:t>
      </w:r>
    </w:p>
    <w:p w:rsidR="00CD2D70" w:rsidRPr="00A31CA6" w:rsidRDefault="00CD2D70" w:rsidP="00A31CA6">
      <w:pPr>
        <w:pStyle w:val="a9"/>
        <w:spacing w:line="264" w:lineRule="auto"/>
        <w:ind w:firstLine="708"/>
        <w:jc w:val="both"/>
        <w:rPr>
          <w:rFonts w:ascii="Times New Roman" w:hAnsi="Times New Roman"/>
          <w:i/>
          <w:sz w:val="24"/>
          <w:szCs w:val="24"/>
        </w:rPr>
      </w:pPr>
      <w:r w:rsidRPr="00A31CA6">
        <w:rPr>
          <w:rFonts w:ascii="Times New Roman" w:hAnsi="Times New Roman"/>
          <w:i/>
          <w:sz w:val="24"/>
          <w:szCs w:val="24"/>
        </w:rPr>
        <w:t>Добыча полезных ископаемых</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lastRenderedPageBreak/>
        <w:t>В течение 2012 года на территории района добычу нефти и газа осуществляли</w:t>
      </w:r>
      <w:r w:rsidRPr="00A31CA6">
        <w:rPr>
          <w:rFonts w:ascii="Times New Roman" w:hAnsi="Times New Roman"/>
          <w:color w:val="0070C0"/>
          <w:sz w:val="24"/>
          <w:szCs w:val="24"/>
        </w:rPr>
        <w:t xml:space="preserve"> </w:t>
      </w:r>
      <w:r w:rsidRPr="00A31CA6">
        <w:rPr>
          <w:rFonts w:ascii="Times New Roman" w:hAnsi="Times New Roman"/>
          <w:sz w:val="24"/>
          <w:szCs w:val="24"/>
        </w:rPr>
        <w:t>8 нефтегазодобывающих компаний. Суммарно извлекаемые запасы нефти по данным</w:t>
      </w:r>
      <w:r w:rsidRPr="00A31CA6">
        <w:rPr>
          <w:rFonts w:ascii="Times New Roman" w:hAnsi="Times New Roman"/>
          <w:color w:val="0070C0"/>
          <w:sz w:val="24"/>
          <w:szCs w:val="24"/>
        </w:rPr>
        <w:t xml:space="preserve"> </w:t>
      </w:r>
      <w:r w:rsidRPr="00A31CA6">
        <w:rPr>
          <w:rFonts w:ascii="Times New Roman" w:hAnsi="Times New Roman"/>
          <w:sz w:val="24"/>
          <w:szCs w:val="24"/>
        </w:rPr>
        <w:t xml:space="preserve">Департамента по недропользованию автономного округа составили 46,9 млн. тонн, что к уровню аналогичного периода прошлого года составило 102,4%. </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Лидерами по добыче нефти на территории района в отчетном периоде остаются ОАО НК «Роснефть» – 32,4 млн. тонн</w:t>
      </w:r>
      <w:r w:rsidRPr="00A31CA6">
        <w:rPr>
          <w:rFonts w:ascii="Times New Roman" w:hAnsi="Times New Roman"/>
          <w:color w:val="0070C0"/>
          <w:sz w:val="24"/>
          <w:szCs w:val="24"/>
        </w:rPr>
        <w:t xml:space="preserve"> </w:t>
      </w:r>
      <w:r w:rsidRPr="00A31CA6">
        <w:rPr>
          <w:rFonts w:ascii="Times New Roman" w:hAnsi="Times New Roman"/>
          <w:sz w:val="24"/>
          <w:szCs w:val="24"/>
        </w:rPr>
        <w:t>(69,1% от общего объёма добытой нефти);                   ОАО «Газпромнефть» – 11,3 млн. тонн (24%);   ТНК-ВР Менеджмент – 1,6 млн. тонн (3,5%).</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Следует отметить, что из восьми добывающих компаний положительную динамику в 2012 году показали пять: ОАО «Газпромнефть»</w:t>
      </w:r>
      <w:r w:rsidRPr="00A31CA6">
        <w:rPr>
          <w:rFonts w:ascii="Times New Roman" w:hAnsi="Times New Roman"/>
          <w:color w:val="0070C0"/>
          <w:sz w:val="24"/>
          <w:szCs w:val="24"/>
        </w:rPr>
        <w:t xml:space="preserve"> </w:t>
      </w:r>
      <w:r w:rsidRPr="00A31CA6">
        <w:rPr>
          <w:rFonts w:ascii="Times New Roman" w:hAnsi="Times New Roman"/>
          <w:sz w:val="24"/>
          <w:szCs w:val="24"/>
        </w:rPr>
        <w:t>(+1 210,1 тыс. тонн), ОАО НК РуссНефть (+233,1 тыс. тонн),</w:t>
      </w:r>
      <w:r w:rsidRPr="00A31CA6">
        <w:rPr>
          <w:rFonts w:ascii="Times New Roman" w:hAnsi="Times New Roman"/>
          <w:color w:val="0070C0"/>
          <w:sz w:val="24"/>
          <w:szCs w:val="24"/>
        </w:rPr>
        <w:t xml:space="preserve"> </w:t>
      </w:r>
      <w:r w:rsidRPr="00A31CA6">
        <w:rPr>
          <w:rFonts w:ascii="Times New Roman" w:hAnsi="Times New Roman"/>
          <w:sz w:val="24"/>
          <w:szCs w:val="24"/>
        </w:rPr>
        <w:t>ТНК-ВР Менеджмент (+67,6 тыс. тонн), ОАО «Сургутнефтегаз» (+50,8 тыс. тонн), ООО «Конданефть» (+0,2 тыс. тонн).</w:t>
      </w:r>
    </w:p>
    <w:p w:rsidR="00CD2D70" w:rsidRPr="00A31CA6" w:rsidRDefault="00CD2D70" w:rsidP="00A31CA6">
      <w:pPr>
        <w:pStyle w:val="a9"/>
        <w:spacing w:line="264" w:lineRule="auto"/>
        <w:ind w:firstLine="708"/>
        <w:jc w:val="both"/>
        <w:rPr>
          <w:rFonts w:ascii="Times New Roman" w:hAnsi="Times New Roman"/>
          <w:color w:val="0070C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925"/>
        <w:gridCol w:w="2075"/>
        <w:gridCol w:w="2224"/>
        <w:gridCol w:w="1478"/>
      </w:tblGrid>
      <w:tr w:rsidR="00CD2D70" w:rsidRPr="00A31CA6" w:rsidTr="00CD2D70">
        <w:trPr>
          <w:trHeight w:val="591"/>
        </w:trPr>
        <w:tc>
          <w:tcPr>
            <w:tcW w:w="585" w:type="dxa"/>
            <w:vMerge w:val="restart"/>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 п/п</w:t>
            </w:r>
          </w:p>
        </w:tc>
        <w:tc>
          <w:tcPr>
            <w:tcW w:w="2925" w:type="dxa"/>
            <w:vMerge w:val="restart"/>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Наименование компании</w:t>
            </w:r>
          </w:p>
        </w:tc>
        <w:tc>
          <w:tcPr>
            <w:tcW w:w="4299" w:type="dxa"/>
            <w:gridSpan w:val="2"/>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Объем добычи нефти с газовым конденсатом, тыс. тонн</w:t>
            </w:r>
          </w:p>
        </w:tc>
        <w:tc>
          <w:tcPr>
            <w:tcW w:w="1478" w:type="dxa"/>
            <w:vMerge w:val="restart"/>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Темп</w:t>
            </w:r>
          </w:p>
          <w:p w:rsidR="00CD2D70" w:rsidRPr="00A31CA6" w:rsidRDefault="00CD2D70" w:rsidP="00A31CA6">
            <w:pPr>
              <w:pStyle w:val="a9"/>
              <w:spacing w:line="264" w:lineRule="auto"/>
              <w:jc w:val="center"/>
              <w:rPr>
                <w:rFonts w:ascii="Times New Roman" w:hAnsi="Times New Roman"/>
                <w:color w:val="0070C0"/>
                <w:sz w:val="24"/>
                <w:szCs w:val="24"/>
              </w:rPr>
            </w:pPr>
            <w:r w:rsidRPr="00A31CA6">
              <w:rPr>
                <w:rFonts w:ascii="Times New Roman" w:hAnsi="Times New Roman"/>
                <w:sz w:val="24"/>
                <w:szCs w:val="24"/>
              </w:rPr>
              <w:t>изменения, %</w:t>
            </w:r>
          </w:p>
        </w:tc>
      </w:tr>
      <w:tr w:rsidR="00CD2D70" w:rsidRPr="00A31CA6" w:rsidTr="00CD2D70">
        <w:tc>
          <w:tcPr>
            <w:tcW w:w="585" w:type="dxa"/>
            <w:vMerge/>
          </w:tcPr>
          <w:p w:rsidR="00CD2D70" w:rsidRPr="00A31CA6" w:rsidRDefault="00CD2D70" w:rsidP="00A31CA6">
            <w:pPr>
              <w:pStyle w:val="a9"/>
              <w:spacing w:line="264" w:lineRule="auto"/>
              <w:jc w:val="center"/>
              <w:rPr>
                <w:rFonts w:ascii="Times New Roman" w:hAnsi="Times New Roman"/>
                <w:sz w:val="24"/>
                <w:szCs w:val="24"/>
              </w:rPr>
            </w:pPr>
          </w:p>
        </w:tc>
        <w:tc>
          <w:tcPr>
            <w:tcW w:w="2925" w:type="dxa"/>
            <w:vMerge/>
          </w:tcPr>
          <w:p w:rsidR="00CD2D70" w:rsidRPr="00A31CA6" w:rsidRDefault="00CD2D70" w:rsidP="00A31CA6">
            <w:pPr>
              <w:pStyle w:val="a9"/>
              <w:spacing w:line="264" w:lineRule="auto"/>
              <w:jc w:val="center"/>
              <w:rPr>
                <w:rFonts w:ascii="Times New Roman" w:hAnsi="Times New Roman"/>
                <w:sz w:val="24"/>
                <w:szCs w:val="24"/>
              </w:rPr>
            </w:pPr>
          </w:p>
        </w:tc>
        <w:tc>
          <w:tcPr>
            <w:tcW w:w="2075" w:type="dxa"/>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2011 год</w:t>
            </w:r>
          </w:p>
        </w:tc>
        <w:tc>
          <w:tcPr>
            <w:tcW w:w="2224" w:type="dxa"/>
          </w:tcPr>
          <w:p w:rsidR="00CD2D70" w:rsidRPr="00A31CA6" w:rsidRDefault="00CD2D70"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2012 год</w:t>
            </w:r>
          </w:p>
        </w:tc>
        <w:tc>
          <w:tcPr>
            <w:tcW w:w="1478" w:type="dxa"/>
            <w:vMerge/>
          </w:tcPr>
          <w:p w:rsidR="00CD2D70" w:rsidRPr="00A31CA6" w:rsidRDefault="00CD2D70" w:rsidP="00A31CA6">
            <w:pPr>
              <w:widowControl w:val="0"/>
              <w:spacing w:line="264" w:lineRule="auto"/>
              <w:jc w:val="center"/>
              <w:rPr>
                <w:color w:val="0070C0"/>
              </w:rPr>
            </w:pPr>
          </w:p>
        </w:tc>
      </w:tr>
      <w:tr w:rsidR="00CD2D70" w:rsidRPr="00A31CA6" w:rsidTr="00CD2D70">
        <w:tc>
          <w:tcPr>
            <w:tcW w:w="585" w:type="dxa"/>
          </w:tcPr>
          <w:p w:rsidR="00CD2D70" w:rsidRPr="00A31CA6" w:rsidRDefault="00CD2D70" w:rsidP="00A31CA6">
            <w:pPr>
              <w:widowControl w:val="0"/>
              <w:spacing w:line="264" w:lineRule="auto"/>
              <w:jc w:val="center"/>
            </w:pPr>
            <w:r w:rsidRPr="00A31CA6">
              <w:t>1.</w:t>
            </w:r>
          </w:p>
        </w:tc>
        <w:tc>
          <w:tcPr>
            <w:tcW w:w="2925" w:type="dxa"/>
          </w:tcPr>
          <w:p w:rsidR="00CD2D70" w:rsidRPr="00A31CA6" w:rsidRDefault="00CD2D70" w:rsidP="00A31CA6">
            <w:pPr>
              <w:widowControl w:val="0"/>
              <w:snapToGrid w:val="0"/>
              <w:spacing w:line="264" w:lineRule="auto"/>
            </w:pPr>
            <w:r w:rsidRPr="00A31CA6">
              <w:t>ОАО НК «Роснефть»</w:t>
            </w:r>
          </w:p>
        </w:tc>
        <w:tc>
          <w:tcPr>
            <w:tcW w:w="2075" w:type="dxa"/>
            <w:vAlign w:val="center"/>
          </w:tcPr>
          <w:p w:rsidR="00CD2D70" w:rsidRPr="00A31CA6" w:rsidRDefault="00CD2D70" w:rsidP="00A31CA6">
            <w:pPr>
              <w:widowControl w:val="0"/>
              <w:snapToGrid w:val="0"/>
              <w:spacing w:line="264" w:lineRule="auto"/>
              <w:jc w:val="center"/>
            </w:pPr>
            <w:r w:rsidRPr="00A31CA6">
              <w:t>32 831,3</w:t>
            </w:r>
          </w:p>
        </w:tc>
        <w:tc>
          <w:tcPr>
            <w:tcW w:w="2224" w:type="dxa"/>
            <w:vAlign w:val="center"/>
          </w:tcPr>
          <w:p w:rsidR="00CD2D70" w:rsidRPr="00A31CA6" w:rsidRDefault="00CD2D70" w:rsidP="00A31CA6">
            <w:pPr>
              <w:widowControl w:val="0"/>
              <w:snapToGrid w:val="0"/>
              <w:spacing w:line="264" w:lineRule="auto"/>
              <w:jc w:val="center"/>
            </w:pPr>
            <w:r w:rsidRPr="00A31CA6">
              <w:t>32 417,0</w:t>
            </w:r>
          </w:p>
        </w:tc>
        <w:tc>
          <w:tcPr>
            <w:tcW w:w="1478" w:type="dxa"/>
            <w:vAlign w:val="center"/>
          </w:tcPr>
          <w:p w:rsidR="00CD2D70" w:rsidRPr="00A31CA6" w:rsidRDefault="00CD2D70" w:rsidP="00A31CA6">
            <w:pPr>
              <w:widowControl w:val="0"/>
              <w:snapToGrid w:val="0"/>
              <w:spacing w:line="264" w:lineRule="auto"/>
              <w:jc w:val="center"/>
            </w:pPr>
            <w:r w:rsidRPr="00A31CA6">
              <w:t>98,7</w:t>
            </w:r>
          </w:p>
        </w:tc>
      </w:tr>
      <w:tr w:rsidR="00CD2D70" w:rsidRPr="00A31CA6" w:rsidTr="00CD2D70">
        <w:tc>
          <w:tcPr>
            <w:tcW w:w="585" w:type="dxa"/>
          </w:tcPr>
          <w:p w:rsidR="00CD2D70" w:rsidRPr="00A31CA6" w:rsidRDefault="00CD2D70" w:rsidP="00A31CA6">
            <w:pPr>
              <w:widowControl w:val="0"/>
              <w:spacing w:line="264" w:lineRule="auto"/>
              <w:jc w:val="center"/>
            </w:pPr>
            <w:r w:rsidRPr="00A31CA6">
              <w:t>2.</w:t>
            </w:r>
          </w:p>
        </w:tc>
        <w:tc>
          <w:tcPr>
            <w:tcW w:w="2925" w:type="dxa"/>
          </w:tcPr>
          <w:p w:rsidR="00CD2D70" w:rsidRPr="00A31CA6" w:rsidRDefault="00CD2D70" w:rsidP="00A31CA6">
            <w:pPr>
              <w:widowControl w:val="0"/>
              <w:snapToGrid w:val="0"/>
              <w:spacing w:line="264" w:lineRule="auto"/>
            </w:pPr>
            <w:r w:rsidRPr="00A31CA6">
              <w:t>ОАО «Газпромнефть»</w:t>
            </w:r>
          </w:p>
        </w:tc>
        <w:tc>
          <w:tcPr>
            <w:tcW w:w="2075" w:type="dxa"/>
            <w:vAlign w:val="center"/>
          </w:tcPr>
          <w:p w:rsidR="00CD2D70" w:rsidRPr="00A31CA6" w:rsidRDefault="00CD2D70" w:rsidP="00A31CA6">
            <w:pPr>
              <w:widowControl w:val="0"/>
              <w:snapToGrid w:val="0"/>
              <w:spacing w:line="264" w:lineRule="auto"/>
              <w:jc w:val="center"/>
            </w:pPr>
            <w:r w:rsidRPr="00A31CA6">
              <w:t>10 060,2</w:t>
            </w:r>
          </w:p>
        </w:tc>
        <w:tc>
          <w:tcPr>
            <w:tcW w:w="2224" w:type="dxa"/>
            <w:vAlign w:val="center"/>
          </w:tcPr>
          <w:p w:rsidR="00CD2D70" w:rsidRPr="00A31CA6" w:rsidRDefault="00CD2D70" w:rsidP="00A31CA6">
            <w:pPr>
              <w:widowControl w:val="0"/>
              <w:snapToGrid w:val="0"/>
              <w:spacing w:line="264" w:lineRule="auto"/>
              <w:jc w:val="center"/>
            </w:pPr>
            <w:r w:rsidRPr="00A31CA6">
              <w:t>11 270,3</w:t>
            </w:r>
          </w:p>
        </w:tc>
        <w:tc>
          <w:tcPr>
            <w:tcW w:w="1478" w:type="dxa"/>
            <w:vAlign w:val="center"/>
          </w:tcPr>
          <w:p w:rsidR="00CD2D70" w:rsidRPr="00A31CA6" w:rsidRDefault="00CD2D70" w:rsidP="00A31CA6">
            <w:pPr>
              <w:widowControl w:val="0"/>
              <w:snapToGrid w:val="0"/>
              <w:spacing w:line="264" w:lineRule="auto"/>
              <w:jc w:val="center"/>
            </w:pPr>
            <w:r w:rsidRPr="00A31CA6">
              <w:t>112,0</w:t>
            </w:r>
          </w:p>
        </w:tc>
      </w:tr>
      <w:tr w:rsidR="00CD2D70" w:rsidRPr="00A31CA6" w:rsidTr="00CD2D70">
        <w:tc>
          <w:tcPr>
            <w:tcW w:w="585" w:type="dxa"/>
          </w:tcPr>
          <w:p w:rsidR="00CD2D70" w:rsidRPr="00A31CA6" w:rsidRDefault="00CD2D70" w:rsidP="00A31CA6">
            <w:pPr>
              <w:widowControl w:val="0"/>
              <w:spacing w:line="264" w:lineRule="auto"/>
              <w:jc w:val="center"/>
            </w:pPr>
            <w:r w:rsidRPr="00A31CA6">
              <w:t>3.</w:t>
            </w:r>
          </w:p>
        </w:tc>
        <w:tc>
          <w:tcPr>
            <w:tcW w:w="2925" w:type="dxa"/>
          </w:tcPr>
          <w:p w:rsidR="00CD2D70" w:rsidRPr="00A31CA6" w:rsidRDefault="00CD2D70" w:rsidP="00A31CA6">
            <w:pPr>
              <w:widowControl w:val="0"/>
              <w:snapToGrid w:val="0"/>
              <w:spacing w:line="264" w:lineRule="auto"/>
            </w:pPr>
            <w:r w:rsidRPr="00A31CA6">
              <w:t>ТНК-ВР Менеджмент</w:t>
            </w:r>
          </w:p>
        </w:tc>
        <w:tc>
          <w:tcPr>
            <w:tcW w:w="2075" w:type="dxa"/>
            <w:vAlign w:val="center"/>
          </w:tcPr>
          <w:p w:rsidR="00CD2D70" w:rsidRPr="00A31CA6" w:rsidRDefault="00CD2D70" w:rsidP="00A31CA6">
            <w:pPr>
              <w:widowControl w:val="0"/>
              <w:snapToGrid w:val="0"/>
              <w:spacing w:line="264" w:lineRule="auto"/>
              <w:jc w:val="center"/>
            </w:pPr>
            <w:r w:rsidRPr="00A31CA6">
              <w:t>1 554,2</w:t>
            </w:r>
          </w:p>
        </w:tc>
        <w:tc>
          <w:tcPr>
            <w:tcW w:w="2224" w:type="dxa"/>
            <w:vAlign w:val="center"/>
          </w:tcPr>
          <w:p w:rsidR="00CD2D70" w:rsidRPr="00A31CA6" w:rsidRDefault="00CD2D70" w:rsidP="00A31CA6">
            <w:pPr>
              <w:widowControl w:val="0"/>
              <w:snapToGrid w:val="0"/>
              <w:spacing w:line="264" w:lineRule="auto"/>
              <w:jc w:val="center"/>
            </w:pPr>
            <w:r w:rsidRPr="00A31CA6">
              <w:t>1 621,8</w:t>
            </w:r>
          </w:p>
        </w:tc>
        <w:tc>
          <w:tcPr>
            <w:tcW w:w="1478" w:type="dxa"/>
            <w:vAlign w:val="center"/>
          </w:tcPr>
          <w:p w:rsidR="00CD2D70" w:rsidRPr="00A31CA6" w:rsidRDefault="00CD2D70" w:rsidP="00A31CA6">
            <w:pPr>
              <w:widowControl w:val="0"/>
              <w:snapToGrid w:val="0"/>
              <w:spacing w:line="264" w:lineRule="auto"/>
              <w:jc w:val="center"/>
            </w:pPr>
            <w:r w:rsidRPr="00A31CA6">
              <w:t>104,3</w:t>
            </w:r>
          </w:p>
        </w:tc>
      </w:tr>
      <w:tr w:rsidR="00CD2D70" w:rsidRPr="00A31CA6" w:rsidTr="00CD2D70">
        <w:tc>
          <w:tcPr>
            <w:tcW w:w="585" w:type="dxa"/>
          </w:tcPr>
          <w:p w:rsidR="00CD2D70" w:rsidRPr="00A31CA6" w:rsidRDefault="00CD2D70" w:rsidP="00A31CA6">
            <w:pPr>
              <w:widowControl w:val="0"/>
              <w:spacing w:line="264" w:lineRule="auto"/>
              <w:jc w:val="center"/>
            </w:pPr>
            <w:r w:rsidRPr="00A31CA6">
              <w:t>4.</w:t>
            </w:r>
          </w:p>
        </w:tc>
        <w:tc>
          <w:tcPr>
            <w:tcW w:w="2925" w:type="dxa"/>
          </w:tcPr>
          <w:p w:rsidR="00CD2D70" w:rsidRPr="00A31CA6" w:rsidRDefault="00CD2D70" w:rsidP="00A31CA6">
            <w:pPr>
              <w:widowControl w:val="0"/>
              <w:snapToGrid w:val="0"/>
              <w:spacing w:line="264" w:lineRule="auto"/>
            </w:pPr>
            <w:r w:rsidRPr="00A31CA6">
              <w:t>ОАО НК «РуссНефть»</w:t>
            </w:r>
          </w:p>
        </w:tc>
        <w:tc>
          <w:tcPr>
            <w:tcW w:w="2075" w:type="dxa"/>
            <w:vAlign w:val="center"/>
          </w:tcPr>
          <w:p w:rsidR="00CD2D70" w:rsidRPr="00A31CA6" w:rsidRDefault="00CD2D70" w:rsidP="00A31CA6">
            <w:pPr>
              <w:widowControl w:val="0"/>
              <w:snapToGrid w:val="0"/>
              <w:spacing w:line="264" w:lineRule="auto"/>
              <w:jc w:val="center"/>
            </w:pPr>
            <w:r w:rsidRPr="00A31CA6">
              <w:t>490,3</w:t>
            </w:r>
          </w:p>
        </w:tc>
        <w:tc>
          <w:tcPr>
            <w:tcW w:w="2224" w:type="dxa"/>
            <w:vAlign w:val="center"/>
          </w:tcPr>
          <w:p w:rsidR="00CD2D70" w:rsidRPr="00A31CA6" w:rsidRDefault="00CD2D70" w:rsidP="00A31CA6">
            <w:pPr>
              <w:widowControl w:val="0"/>
              <w:snapToGrid w:val="0"/>
              <w:spacing w:line="264" w:lineRule="auto"/>
              <w:jc w:val="center"/>
            </w:pPr>
            <w:r w:rsidRPr="00A31CA6">
              <w:t>678,6</w:t>
            </w:r>
          </w:p>
        </w:tc>
        <w:tc>
          <w:tcPr>
            <w:tcW w:w="1478" w:type="dxa"/>
            <w:vAlign w:val="center"/>
          </w:tcPr>
          <w:p w:rsidR="00CD2D70" w:rsidRPr="00A31CA6" w:rsidRDefault="00CD2D70" w:rsidP="00A31CA6">
            <w:pPr>
              <w:widowControl w:val="0"/>
              <w:snapToGrid w:val="0"/>
              <w:spacing w:line="264" w:lineRule="auto"/>
              <w:jc w:val="center"/>
            </w:pPr>
            <w:r w:rsidRPr="00A31CA6">
              <w:t>138,4</w:t>
            </w:r>
          </w:p>
        </w:tc>
      </w:tr>
      <w:tr w:rsidR="00CD2D70" w:rsidRPr="00A31CA6" w:rsidTr="00CD2D70">
        <w:tc>
          <w:tcPr>
            <w:tcW w:w="585" w:type="dxa"/>
          </w:tcPr>
          <w:p w:rsidR="00CD2D70" w:rsidRPr="00A31CA6" w:rsidRDefault="00CD2D70" w:rsidP="00A31CA6">
            <w:pPr>
              <w:widowControl w:val="0"/>
              <w:spacing w:line="264" w:lineRule="auto"/>
              <w:jc w:val="center"/>
            </w:pPr>
            <w:r w:rsidRPr="00A31CA6">
              <w:t>5.</w:t>
            </w:r>
          </w:p>
        </w:tc>
        <w:tc>
          <w:tcPr>
            <w:tcW w:w="2925" w:type="dxa"/>
          </w:tcPr>
          <w:p w:rsidR="00CD2D70" w:rsidRPr="00A31CA6" w:rsidRDefault="00CD2D70" w:rsidP="00A31CA6">
            <w:pPr>
              <w:widowControl w:val="0"/>
              <w:snapToGrid w:val="0"/>
              <w:spacing w:line="264" w:lineRule="auto"/>
            </w:pPr>
            <w:r w:rsidRPr="00A31CA6">
              <w:t>ОАО «Сургутнефтегаз»</w:t>
            </w:r>
          </w:p>
        </w:tc>
        <w:tc>
          <w:tcPr>
            <w:tcW w:w="2075" w:type="dxa"/>
            <w:vAlign w:val="center"/>
          </w:tcPr>
          <w:p w:rsidR="00CD2D70" w:rsidRPr="00A31CA6" w:rsidRDefault="00CD2D70" w:rsidP="00A31CA6">
            <w:pPr>
              <w:widowControl w:val="0"/>
              <w:snapToGrid w:val="0"/>
              <w:spacing w:line="264" w:lineRule="auto"/>
              <w:jc w:val="center"/>
            </w:pPr>
            <w:r w:rsidRPr="00A31CA6">
              <w:t>445,5</w:t>
            </w:r>
          </w:p>
        </w:tc>
        <w:tc>
          <w:tcPr>
            <w:tcW w:w="2224" w:type="dxa"/>
            <w:vAlign w:val="center"/>
          </w:tcPr>
          <w:p w:rsidR="00CD2D70" w:rsidRPr="00A31CA6" w:rsidRDefault="00CD2D70" w:rsidP="00A31CA6">
            <w:pPr>
              <w:widowControl w:val="0"/>
              <w:snapToGrid w:val="0"/>
              <w:spacing w:line="264" w:lineRule="auto"/>
              <w:jc w:val="center"/>
            </w:pPr>
            <w:r w:rsidRPr="00A31CA6">
              <w:t>482,8</w:t>
            </w:r>
          </w:p>
        </w:tc>
        <w:tc>
          <w:tcPr>
            <w:tcW w:w="1478" w:type="dxa"/>
            <w:vAlign w:val="center"/>
          </w:tcPr>
          <w:p w:rsidR="00CD2D70" w:rsidRPr="00A31CA6" w:rsidRDefault="00CD2D70" w:rsidP="00A31CA6">
            <w:pPr>
              <w:widowControl w:val="0"/>
              <w:snapToGrid w:val="0"/>
              <w:spacing w:line="264" w:lineRule="auto"/>
              <w:jc w:val="center"/>
            </w:pPr>
            <w:r w:rsidRPr="00A31CA6">
              <w:t>108,4</w:t>
            </w:r>
          </w:p>
        </w:tc>
      </w:tr>
      <w:tr w:rsidR="00CD2D70" w:rsidRPr="00A31CA6" w:rsidTr="00CD2D70">
        <w:tc>
          <w:tcPr>
            <w:tcW w:w="585" w:type="dxa"/>
          </w:tcPr>
          <w:p w:rsidR="00CD2D70" w:rsidRPr="00A31CA6" w:rsidRDefault="00CD2D70" w:rsidP="00A31CA6">
            <w:pPr>
              <w:widowControl w:val="0"/>
              <w:spacing w:line="264" w:lineRule="auto"/>
              <w:jc w:val="center"/>
            </w:pPr>
            <w:r w:rsidRPr="00A31CA6">
              <w:t>6.</w:t>
            </w:r>
          </w:p>
        </w:tc>
        <w:tc>
          <w:tcPr>
            <w:tcW w:w="2925" w:type="dxa"/>
          </w:tcPr>
          <w:p w:rsidR="00CD2D70" w:rsidRPr="00A31CA6" w:rsidRDefault="00CD2D70" w:rsidP="00A31CA6">
            <w:pPr>
              <w:widowControl w:val="0"/>
              <w:snapToGrid w:val="0"/>
              <w:spacing w:line="264" w:lineRule="auto"/>
            </w:pPr>
            <w:r w:rsidRPr="00A31CA6">
              <w:t>ООО «ЛУКОЙЛ-Западная Сибирь»</w:t>
            </w:r>
          </w:p>
        </w:tc>
        <w:tc>
          <w:tcPr>
            <w:tcW w:w="2075" w:type="dxa"/>
            <w:vAlign w:val="center"/>
          </w:tcPr>
          <w:p w:rsidR="00CD2D70" w:rsidRPr="00A31CA6" w:rsidRDefault="00CD2D70" w:rsidP="00A31CA6">
            <w:pPr>
              <w:widowControl w:val="0"/>
              <w:snapToGrid w:val="0"/>
              <w:spacing w:line="264" w:lineRule="auto"/>
              <w:jc w:val="center"/>
            </w:pPr>
            <w:r w:rsidRPr="00A31CA6">
              <w:t>432,0</w:t>
            </w:r>
          </w:p>
        </w:tc>
        <w:tc>
          <w:tcPr>
            <w:tcW w:w="2224" w:type="dxa"/>
            <w:vAlign w:val="center"/>
          </w:tcPr>
          <w:p w:rsidR="00CD2D70" w:rsidRPr="00A31CA6" w:rsidRDefault="00CD2D70" w:rsidP="00A31CA6">
            <w:pPr>
              <w:widowControl w:val="0"/>
              <w:snapToGrid w:val="0"/>
              <w:spacing w:line="264" w:lineRule="auto"/>
              <w:jc w:val="center"/>
            </w:pPr>
            <w:r w:rsidRPr="00A31CA6">
              <w:t>438,2</w:t>
            </w:r>
          </w:p>
        </w:tc>
        <w:tc>
          <w:tcPr>
            <w:tcW w:w="1478" w:type="dxa"/>
            <w:vAlign w:val="center"/>
          </w:tcPr>
          <w:p w:rsidR="00CD2D70" w:rsidRPr="00A31CA6" w:rsidRDefault="00CD2D70" w:rsidP="00A31CA6">
            <w:pPr>
              <w:widowControl w:val="0"/>
              <w:snapToGrid w:val="0"/>
              <w:spacing w:line="264" w:lineRule="auto"/>
              <w:jc w:val="center"/>
            </w:pPr>
            <w:r w:rsidRPr="00A31CA6">
              <w:t>101,4</w:t>
            </w:r>
          </w:p>
        </w:tc>
      </w:tr>
      <w:tr w:rsidR="00CD2D70" w:rsidRPr="00A31CA6" w:rsidTr="00CD2D70">
        <w:tc>
          <w:tcPr>
            <w:tcW w:w="585" w:type="dxa"/>
          </w:tcPr>
          <w:p w:rsidR="00CD2D70" w:rsidRPr="00A31CA6" w:rsidRDefault="00CD2D70" w:rsidP="00A31CA6">
            <w:pPr>
              <w:widowControl w:val="0"/>
              <w:spacing w:line="264" w:lineRule="auto"/>
              <w:jc w:val="center"/>
            </w:pPr>
            <w:r w:rsidRPr="00A31CA6">
              <w:t>7.</w:t>
            </w:r>
          </w:p>
        </w:tc>
        <w:tc>
          <w:tcPr>
            <w:tcW w:w="2925" w:type="dxa"/>
          </w:tcPr>
          <w:p w:rsidR="00CD2D70" w:rsidRPr="00A31CA6" w:rsidRDefault="00CD2D70" w:rsidP="00A31CA6">
            <w:pPr>
              <w:widowControl w:val="0"/>
              <w:snapToGrid w:val="0"/>
              <w:spacing w:line="264" w:lineRule="auto"/>
            </w:pPr>
            <w:r w:rsidRPr="00A31CA6">
              <w:t>ЗАО «Ханты-Мансийская НК»</w:t>
            </w:r>
          </w:p>
        </w:tc>
        <w:tc>
          <w:tcPr>
            <w:tcW w:w="2075" w:type="dxa"/>
            <w:vAlign w:val="center"/>
          </w:tcPr>
          <w:p w:rsidR="00CD2D70" w:rsidRPr="00A31CA6" w:rsidRDefault="00CD2D70" w:rsidP="00A31CA6">
            <w:pPr>
              <w:widowControl w:val="0"/>
              <w:snapToGrid w:val="0"/>
              <w:spacing w:line="264" w:lineRule="auto"/>
              <w:jc w:val="center"/>
            </w:pPr>
            <w:r w:rsidRPr="00A31CA6">
              <w:t>9,2</w:t>
            </w:r>
          </w:p>
        </w:tc>
        <w:tc>
          <w:tcPr>
            <w:tcW w:w="2224" w:type="dxa"/>
            <w:vAlign w:val="center"/>
          </w:tcPr>
          <w:p w:rsidR="00CD2D70" w:rsidRPr="00A31CA6" w:rsidRDefault="00CD2D70" w:rsidP="00A31CA6">
            <w:pPr>
              <w:widowControl w:val="0"/>
              <w:snapToGrid w:val="0"/>
              <w:spacing w:line="264" w:lineRule="auto"/>
              <w:jc w:val="center"/>
            </w:pPr>
            <w:r w:rsidRPr="00A31CA6">
              <w:t>8,8</w:t>
            </w:r>
          </w:p>
        </w:tc>
        <w:tc>
          <w:tcPr>
            <w:tcW w:w="1478" w:type="dxa"/>
            <w:vAlign w:val="center"/>
          </w:tcPr>
          <w:p w:rsidR="00CD2D70" w:rsidRPr="00A31CA6" w:rsidRDefault="00CD2D70" w:rsidP="00A31CA6">
            <w:pPr>
              <w:widowControl w:val="0"/>
              <w:snapToGrid w:val="0"/>
              <w:spacing w:line="264" w:lineRule="auto"/>
              <w:jc w:val="center"/>
            </w:pPr>
            <w:r w:rsidRPr="00A31CA6">
              <w:t>95,6</w:t>
            </w:r>
          </w:p>
        </w:tc>
      </w:tr>
      <w:tr w:rsidR="00CD2D70" w:rsidRPr="00A31CA6" w:rsidTr="00CD2D70">
        <w:tc>
          <w:tcPr>
            <w:tcW w:w="585" w:type="dxa"/>
          </w:tcPr>
          <w:p w:rsidR="00CD2D70" w:rsidRPr="00A31CA6" w:rsidRDefault="00CD2D70" w:rsidP="00A31CA6">
            <w:pPr>
              <w:widowControl w:val="0"/>
              <w:spacing w:line="264" w:lineRule="auto"/>
              <w:jc w:val="center"/>
            </w:pPr>
            <w:r w:rsidRPr="00A31CA6">
              <w:t>8.</w:t>
            </w:r>
          </w:p>
        </w:tc>
        <w:tc>
          <w:tcPr>
            <w:tcW w:w="2925" w:type="dxa"/>
          </w:tcPr>
          <w:p w:rsidR="00CD2D70" w:rsidRPr="00A31CA6" w:rsidRDefault="00CD2D70" w:rsidP="00A31CA6">
            <w:pPr>
              <w:widowControl w:val="0"/>
              <w:snapToGrid w:val="0"/>
              <w:spacing w:line="264" w:lineRule="auto"/>
            </w:pPr>
            <w:r w:rsidRPr="00A31CA6">
              <w:t>ООО «Конданефть»</w:t>
            </w:r>
          </w:p>
        </w:tc>
        <w:tc>
          <w:tcPr>
            <w:tcW w:w="2075" w:type="dxa"/>
            <w:vAlign w:val="center"/>
          </w:tcPr>
          <w:p w:rsidR="00CD2D70" w:rsidRPr="00A31CA6" w:rsidRDefault="00CD2D70" w:rsidP="00A31CA6">
            <w:pPr>
              <w:widowControl w:val="0"/>
              <w:snapToGrid w:val="0"/>
              <w:spacing w:line="264" w:lineRule="auto"/>
              <w:jc w:val="center"/>
            </w:pPr>
            <w:r w:rsidRPr="00A31CA6">
              <w:t>-</w:t>
            </w:r>
          </w:p>
        </w:tc>
        <w:tc>
          <w:tcPr>
            <w:tcW w:w="2224" w:type="dxa"/>
            <w:vAlign w:val="center"/>
          </w:tcPr>
          <w:p w:rsidR="00CD2D70" w:rsidRPr="00A31CA6" w:rsidRDefault="00CD2D70" w:rsidP="00A31CA6">
            <w:pPr>
              <w:widowControl w:val="0"/>
              <w:snapToGrid w:val="0"/>
              <w:spacing w:line="264" w:lineRule="auto"/>
              <w:jc w:val="center"/>
            </w:pPr>
            <w:r w:rsidRPr="00A31CA6">
              <w:t>0,2</w:t>
            </w:r>
          </w:p>
        </w:tc>
        <w:tc>
          <w:tcPr>
            <w:tcW w:w="1478" w:type="dxa"/>
          </w:tcPr>
          <w:p w:rsidR="00CD2D70" w:rsidRPr="00A31CA6" w:rsidRDefault="00CD2D70" w:rsidP="00A31CA6">
            <w:pPr>
              <w:widowControl w:val="0"/>
              <w:snapToGrid w:val="0"/>
              <w:spacing w:line="264" w:lineRule="auto"/>
              <w:jc w:val="center"/>
            </w:pPr>
            <w:r w:rsidRPr="00A31CA6">
              <w:t>-</w:t>
            </w:r>
          </w:p>
        </w:tc>
      </w:tr>
      <w:tr w:rsidR="00CD2D70" w:rsidRPr="00A31CA6" w:rsidTr="00CD2D70">
        <w:tc>
          <w:tcPr>
            <w:tcW w:w="3510" w:type="dxa"/>
            <w:gridSpan w:val="2"/>
          </w:tcPr>
          <w:p w:rsidR="00CD2D70" w:rsidRPr="00A31CA6" w:rsidRDefault="00CD2D70" w:rsidP="00A31CA6">
            <w:pPr>
              <w:widowControl w:val="0"/>
              <w:snapToGrid w:val="0"/>
              <w:spacing w:line="264" w:lineRule="auto"/>
              <w:rPr>
                <w:b/>
              </w:rPr>
            </w:pPr>
            <w:r w:rsidRPr="00A31CA6">
              <w:rPr>
                <w:b/>
              </w:rPr>
              <w:t>Итого</w:t>
            </w:r>
          </w:p>
        </w:tc>
        <w:tc>
          <w:tcPr>
            <w:tcW w:w="2075" w:type="dxa"/>
            <w:vAlign w:val="center"/>
          </w:tcPr>
          <w:p w:rsidR="00CD2D70" w:rsidRPr="00A31CA6" w:rsidRDefault="00CD2D70" w:rsidP="00A31CA6">
            <w:pPr>
              <w:widowControl w:val="0"/>
              <w:spacing w:line="264" w:lineRule="auto"/>
              <w:jc w:val="center"/>
              <w:rPr>
                <w:b/>
                <w:bCs/>
              </w:rPr>
            </w:pPr>
            <w:r w:rsidRPr="00A31CA6">
              <w:rPr>
                <w:b/>
                <w:bCs/>
              </w:rPr>
              <w:t>45 822,7</w:t>
            </w:r>
          </w:p>
        </w:tc>
        <w:tc>
          <w:tcPr>
            <w:tcW w:w="2224" w:type="dxa"/>
            <w:vAlign w:val="center"/>
          </w:tcPr>
          <w:p w:rsidR="00CD2D70" w:rsidRPr="00A31CA6" w:rsidRDefault="00CD2D70" w:rsidP="00A31CA6">
            <w:pPr>
              <w:widowControl w:val="0"/>
              <w:spacing w:line="264" w:lineRule="auto"/>
              <w:jc w:val="center"/>
              <w:rPr>
                <w:b/>
                <w:bCs/>
              </w:rPr>
            </w:pPr>
            <w:r w:rsidRPr="00A31CA6">
              <w:rPr>
                <w:b/>
                <w:bCs/>
              </w:rPr>
              <w:t>46 917,7</w:t>
            </w:r>
          </w:p>
        </w:tc>
        <w:tc>
          <w:tcPr>
            <w:tcW w:w="1478" w:type="dxa"/>
            <w:vAlign w:val="center"/>
          </w:tcPr>
          <w:p w:rsidR="00CD2D70" w:rsidRPr="00A31CA6" w:rsidRDefault="00CD2D70" w:rsidP="00A31CA6">
            <w:pPr>
              <w:widowControl w:val="0"/>
              <w:spacing w:line="264" w:lineRule="auto"/>
              <w:jc w:val="center"/>
              <w:rPr>
                <w:b/>
                <w:bCs/>
              </w:rPr>
            </w:pPr>
            <w:r w:rsidRPr="00A31CA6">
              <w:rPr>
                <w:b/>
                <w:bCs/>
              </w:rPr>
              <w:t>102,4</w:t>
            </w:r>
          </w:p>
        </w:tc>
      </w:tr>
    </w:tbl>
    <w:p w:rsidR="00CD2D70" w:rsidRPr="00A31CA6" w:rsidRDefault="00CD2D70" w:rsidP="00A31CA6">
      <w:pPr>
        <w:pStyle w:val="a9"/>
        <w:spacing w:line="264" w:lineRule="auto"/>
        <w:ind w:firstLine="708"/>
        <w:jc w:val="both"/>
        <w:rPr>
          <w:rFonts w:ascii="Times New Roman" w:hAnsi="Times New Roman"/>
          <w:color w:val="0070C0"/>
          <w:sz w:val="24"/>
          <w:szCs w:val="24"/>
        </w:rPr>
      </w:pP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За  2012 год  наибольшие объемы газа добыты предприятиями: ОАО НК «Роснефть» – 2 465,7 млн. куб. метров (66,9% от общего объёма добытого газа); ОАО «Газпромнефть» – 796,7 млн. куб. метров (21,6%); ТНК-ВР Менеджмент – 310,6 млн. куб. метров (8,4%).</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В течение 2012 года было введено в эксплуатацию 812 новых скважин, что на 24 скважины</w:t>
      </w:r>
      <w:r w:rsidRPr="00A31CA6">
        <w:rPr>
          <w:rFonts w:ascii="Times New Roman" w:hAnsi="Times New Roman"/>
          <w:color w:val="0070C0"/>
          <w:sz w:val="24"/>
          <w:szCs w:val="24"/>
        </w:rPr>
        <w:t xml:space="preserve"> </w:t>
      </w:r>
      <w:r w:rsidRPr="00A31CA6">
        <w:rPr>
          <w:rFonts w:ascii="Times New Roman" w:hAnsi="Times New Roman"/>
          <w:sz w:val="24"/>
          <w:szCs w:val="24"/>
        </w:rPr>
        <w:t>больше, чем в 2011 году,</w:t>
      </w:r>
      <w:r w:rsidRPr="00A31CA6">
        <w:rPr>
          <w:rFonts w:ascii="Times New Roman" w:hAnsi="Times New Roman"/>
          <w:color w:val="0070C0"/>
          <w:sz w:val="24"/>
          <w:szCs w:val="24"/>
        </w:rPr>
        <w:t xml:space="preserve"> </w:t>
      </w:r>
      <w:r w:rsidRPr="00A31CA6">
        <w:rPr>
          <w:rFonts w:ascii="Times New Roman" w:hAnsi="Times New Roman"/>
          <w:sz w:val="24"/>
          <w:szCs w:val="24"/>
        </w:rPr>
        <w:t>эксплуатационный фонд добывающих скважин составил 6332 единицы, увеличившись к предыдущему году на 713 единиц.</w:t>
      </w:r>
      <w:r w:rsidRPr="00A31CA6">
        <w:rPr>
          <w:rFonts w:ascii="Times New Roman" w:hAnsi="Times New Roman"/>
          <w:color w:val="0070C0"/>
          <w:sz w:val="24"/>
          <w:szCs w:val="24"/>
        </w:rPr>
        <w:t xml:space="preserve"> </w:t>
      </w:r>
      <w:r w:rsidRPr="00A31CA6">
        <w:rPr>
          <w:rFonts w:ascii="Times New Roman" w:hAnsi="Times New Roman"/>
          <w:sz w:val="24"/>
          <w:szCs w:val="24"/>
        </w:rPr>
        <w:t>Эксплуатационным бурением было охвачено 2 914,9 тыс. метров, что на</w:t>
      </w:r>
      <w:r w:rsidRPr="00A31CA6">
        <w:rPr>
          <w:rFonts w:ascii="Times New Roman" w:hAnsi="Times New Roman"/>
          <w:color w:val="0070C0"/>
          <w:sz w:val="24"/>
          <w:szCs w:val="24"/>
        </w:rPr>
        <w:t xml:space="preserve"> </w:t>
      </w:r>
      <w:r w:rsidRPr="00A31CA6">
        <w:rPr>
          <w:rFonts w:ascii="Times New Roman" w:hAnsi="Times New Roman"/>
          <w:sz w:val="24"/>
          <w:szCs w:val="24"/>
        </w:rPr>
        <w:t>23,8% или на 559,5 тыс. метров больше уровня 2011 года (2 355,4 тыс. метров).</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Добычу общераспространенных полезных ископаемых (далее – ОПИ) на территории района в течение 2012 года осуществляли</w:t>
      </w:r>
      <w:r w:rsidRPr="00A31CA6">
        <w:rPr>
          <w:rFonts w:ascii="Times New Roman" w:hAnsi="Times New Roman"/>
          <w:color w:val="0070C0"/>
          <w:sz w:val="24"/>
          <w:szCs w:val="24"/>
        </w:rPr>
        <w:t xml:space="preserve"> </w:t>
      </w:r>
      <w:r w:rsidRPr="00A31CA6">
        <w:rPr>
          <w:rFonts w:ascii="Times New Roman" w:hAnsi="Times New Roman"/>
          <w:sz w:val="24"/>
          <w:szCs w:val="24"/>
        </w:rPr>
        <w:t>9 компаний: ООО «РН-Юганскнефтегаз», ООО «Сибгидромехстрой», ООО «Промысловик», ООО «Севергеострой», ОАО «Сургутнефтегаз», ООО «Энергосервис», ОАО «ТНК-Нягань», ЗАО «Компания МТА», ОАО «РИТЭК». Суммарный объем добычи всех ОПИ составил 8 235,7 тыс. куб. метров, снизившись по сравнению с уровнем 2011 года на 46,4%.</w:t>
      </w:r>
    </w:p>
    <w:p w:rsidR="00CD2D70" w:rsidRPr="00A31CA6" w:rsidRDefault="00CD2D70" w:rsidP="00A31CA6">
      <w:pPr>
        <w:pStyle w:val="a9"/>
        <w:spacing w:line="264" w:lineRule="auto"/>
        <w:ind w:firstLine="708"/>
        <w:rPr>
          <w:rFonts w:ascii="Times New Roman" w:hAnsi="Times New Roman"/>
          <w:i/>
          <w:sz w:val="24"/>
          <w:szCs w:val="24"/>
        </w:rPr>
      </w:pPr>
      <w:r w:rsidRPr="00A31CA6">
        <w:rPr>
          <w:rFonts w:ascii="Times New Roman" w:hAnsi="Times New Roman"/>
          <w:i/>
          <w:sz w:val="24"/>
          <w:szCs w:val="24"/>
        </w:rPr>
        <w:t>Производство и распределение электроэнергии, газа и воды</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Предприятиями электроэнергетики Ханты-Мансийского района                  за 2012 год выработано электроэнергии</w:t>
      </w:r>
      <w:r w:rsidRPr="00A31CA6">
        <w:rPr>
          <w:rFonts w:ascii="Times New Roman" w:hAnsi="Times New Roman"/>
          <w:color w:val="0070C0"/>
          <w:sz w:val="24"/>
          <w:szCs w:val="24"/>
        </w:rPr>
        <w:t xml:space="preserve"> </w:t>
      </w:r>
      <w:r w:rsidRPr="00A31CA6">
        <w:rPr>
          <w:rFonts w:ascii="Times New Roman" w:hAnsi="Times New Roman"/>
          <w:sz w:val="24"/>
          <w:szCs w:val="24"/>
        </w:rPr>
        <w:t>1 857,3 млн. кВт/ч, что на</w:t>
      </w:r>
      <w:r w:rsidRPr="00A31CA6">
        <w:rPr>
          <w:rFonts w:ascii="Times New Roman" w:hAnsi="Times New Roman"/>
          <w:color w:val="0070C0"/>
          <w:sz w:val="24"/>
          <w:szCs w:val="24"/>
        </w:rPr>
        <w:t xml:space="preserve"> </w:t>
      </w:r>
      <w:r w:rsidRPr="00A31CA6">
        <w:rPr>
          <w:rFonts w:ascii="Times New Roman" w:hAnsi="Times New Roman"/>
          <w:sz w:val="24"/>
          <w:szCs w:val="24"/>
        </w:rPr>
        <w:t>55,9% выше показателя аналогичного периода прошлого года.</w:t>
      </w:r>
      <w:r w:rsidRPr="00A31CA6">
        <w:rPr>
          <w:rFonts w:ascii="Times New Roman" w:hAnsi="Times New Roman"/>
          <w:color w:val="0070C0"/>
          <w:sz w:val="24"/>
          <w:szCs w:val="24"/>
        </w:rPr>
        <w:t xml:space="preserve"> </w:t>
      </w:r>
      <w:r w:rsidRPr="00A31CA6">
        <w:rPr>
          <w:rFonts w:ascii="Times New Roman" w:hAnsi="Times New Roman"/>
          <w:sz w:val="24"/>
          <w:szCs w:val="24"/>
        </w:rPr>
        <w:t xml:space="preserve">Основной причиной увеличения объемов выработки электроэнергии является разделение статистической отчетности с апреля 2011 </w:t>
      </w:r>
      <w:r w:rsidRPr="00A31CA6">
        <w:rPr>
          <w:rFonts w:ascii="Times New Roman" w:hAnsi="Times New Roman"/>
          <w:sz w:val="24"/>
          <w:szCs w:val="24"/>
        </w:rPr>
        <w:lastRenderedPageBreak/>
        <w:t>года по предприятиям, осуществляющим свою деятельность на территории района по месту проведения работ, в частности по ООО «РН-Юганскнефтегаз».</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Отпуск теплоэнергии за 2012 год составил 319,6 тыс. Гкал, за аналогичный период прошлого года данный показатель составлял 304,5 тыс. Гкал (рост – 105%).</w:t>
      </w:r>
    </w:p>
    <w:p w:rsidR="00CD2D70" w:rsidRPr="00A31CA6" w:rsidRDefault="00CD2D70" w:rsidP="00A31CA6">
      <w:pPr>
        <w:pStyle w:val="a9"/>
        <w:spacing w:line="264" w:lineRule="auto"/>
        <w:ind w:firstLine="708"/>
        <w:jc w:val="both"/>
        <w:rPr>
          <w:rFonts w:ascii="Times New Roman" w:hAnsi="Times New Roman"/>
          <w:color w:val="0070C0"/>
          <w:sz w:val="24"/>
          <w:szCs w:val="24"/>
        </w:rPr>
      </w:pPr>
      <w:r w:rsidRPr="00A31CA6">
        <w:rPr>
          <w:rFonts w:ascii="Times New Roman" w:hAnsi="Times New Roman"/>
          <w:color w:val="000000"/>
          <w:sz w:val="24"/>
          <w:szCs w:val="24"/>
        </w:rPr>
        <w:t>За 2012 год общее потребление электрической энергии снизилось на 13,4 % к уровню 2011 года и составило 55,1 млн. кВт. час, в том числе в централизованном секторе электроснабжения – 42,7 млн. кВт. час, децентрализованном – 12,4 млн. кВт. час. Основным потребителем электроэнергии является население, на его долю приходится 58,4% общего объема потребления (снижение объема потребления на 7,5% по сравнению с аналогичным периодом 2011 годом), бюджетные организации потребляют 14,4% (снижение на 14,9%), сельскохозяйственные предприятия – 3,8% (снижение на 24,4%), прочие потребители – 23,2% (снижение на 23,3%).</w:t>
      </w:r>
      <w:r w:rsidRPr="00A31CA6">
        <w:rPr>
          <w:rFonts w:ascii="Times New Roman" w:hAnsi="Times New Roman"/>
          <w:color w:val="0070C0"/>
          <w:sz w:val="24"/>
          <w:szCs w:val="24"/>
        </w:rPr>
        <w:t xml:space="preserve"> </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Основной причиной снижения объемов потребления электроэнергии за отчетный период является переход в населенных пунктах Луговской, Шапша, Троица, Белогорье, Сибирский, Батово  с  котельных электрических на газовые.  </w:t>
      </w:r>
    </w:p>
    <w:p w:rsidR="00CD2D70" w:rsidRPr="00A31CA6" w:rsidRDefault="00CD2D7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Кроме того, многие потребители осуществляли замену осветительных приборов на другие, с меньшим потреблением электроэнергии, производили замену бытовых и прочих приборов с меньшим классом энергопотребления. </w:t>
      </w:r>
    </w:p>
    <w:p w:rsidR="00970CB4" w:rsidRPr="00A31CA6" w:rsidRDefault="00970CB4"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Протяженность линий электропередач на территории Ханты-Мансийского района по состоянию на 01 января 201</w:t>
      </w:r>
      <w:r w:rsidR="003401F1" w:rsidRPr="00A31CA6">
        <w:rPr>
          <w:rFonts w:ascii="Times New Roman" w:hAnsi="Times New Roman"/>
          <w:sz w:val="24"/>
          <w:szCs w:val="24"/>
        </w:rPr>
        <w:t>3</w:t>
      </w:r>
      <w:r w:rsidRPr="00A31CA6">
        <w:rPr>
          <w:rFonts w:ascii="Times New Roman" w:hAnsi="Times New Roman"/>
          <w:sz w:val="24"/>
          <w:szCs w:val="24"/>
        </w:rPr>
        <w:t xml:space="preserve"> г</w:t>
      </w:r>
      <w:r w:rsidR="00005698" w:rsidRPr="00A31CA6">
        <w:rPr>
          <w:rFonts w:ascii="Times New Roman" w:hAnsi="Times New Roman"/>
          <w:sz w:val="24"/>
          <w:szCs w:val="24"/>
        </w:rPr>
        <w:t xml:space="preserve">ода составила </w:t>
      </w:r>
      <w:r w:rsidRPr="00A31CA6">
        <w:rPr>
          <w:rFonts w:ascii="Times New Roman" w:hAnsi="Times New Roman"/>
          <w:sz w:val="24"/>
          <w:szCs w:val="24"/>
        </w:rPr>
        <w:t xml:space="preserve">475,5 км, </w:t>
      </w:r>
      <w:r w:rsidR="006678E0" w:rsidRPr="00A31CA6">
        <w:rPr>
          <w:rFonts w:ascii="Times New Roman" w:hAnsi="Times New Roman"/>
          <w:sz w:val="24"/>
          <w:szCs w:val="24"/>
        </w:rPr>
        <w:t>трансформаторных подстанций 147 ед.</w:t>
      </w:r>
    </w:p>
    <w:p w:rsidR="006678E0" w:rsidRPr="00A31CA6" w:rsidRDefault="006678E0" w:rsidP="00A31CA6">
      <w:pPr>
        <w:pStyle w:val="a9"/>
        <w:spacing w:line="264" w:lineRule="auto"/>
        <w:ind w:firstLine="708"/>
        <w:jc w:val="both"/>
        <w:rPr>
          <w:rFonts w:ascii="Times New Roman" w:hAnsi="Times New Roman"/>
          <w:sz w:val="24"/>
          <w:szCs w:val="24"/>
        </w:rPr>
      </w:pPr>
      <w:r w:rsidRPr="00A31CA6">
        <w:rPr>
          <w:rFonts w:ascii="Times New Roman" w:hAnsi="Times New Roman"/>
          <w:i/>
          <w:sz w:val="24"/>
          <w:szCs w:val="24"/>
        </w:rPr>
        <w:t>Обрабатывающее производство</w:t>
      </w:r>
      <w:r w:rsidRPr="00A31CA6">
        <w:rPr>
          <w:rFonts w:ascii="Times New Roman" w:hAnsi="Times New Roman"/>
          <w:sz w:val="24"/>
          <w:szCs w:val="24"/>
        </w:rPr>
        <w:t xml:space="preserve"> ориентировано на внутренний рынок. Доля обрабатывающей промышленности в общем объёме производства</w:t>
      </w:r>
      <w:r w:rsidRPr="00A31CA6">
        <w:rPr>
          <w:rFonts w:ascii="Times New Roman" w:hAnsi="Times New Roman"/>
          <w:color w:val="0070C0"/>
          <w:sz w:val="24"/>
          <w:szCs w:val="24"/>
        </w:rPr>
        <w:t xml:space="preserve">                   </w:t>
      </w:r>
      <w:r w:rsidRPr="00A31CA6">
        <w:rPr>
          <w:rFonts w:ascii="Times New Roman" w:hAnsi="Times New Roman"/>
          <w:sz w:val="24"/>
          <w:szCs w:val="24"/>
        </w:rPr>
        <w:t xml:space="preserve">за 2012 года составила 0,8%, которая представлена в районе лесопереработкой, производством хлебобулочных изделий. </w:t>
      </w:r>
    </w:p>
    <w:p w:rsidR="006678E0" w:rsidRPr="00A31CA6" w:rsidRDefault="006678E0"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Общая площадь лесных насаждений Ханты-Мансийского района составляет 291 831,4 тыс. куб. метров. Преобладающими породами являются хвойные насаждения, на долю которых приходится 70,2%, мягколиственные породы занимают 29,8%.</w:t>
      </w:r>
    </w:p>
    <w:p w:rsidR="006678E0" w:rsidRPr="00A31CA6" w:rsidRDefault="006678E0" w:rsidP="00A31CA6">
      <w:pPr>
        <w:widowControl w:val="0"/>
        <w:spacing w:line="264" w:lineRule="auto"/>
        <w:ind w:firstLine="709"/>
        <w:jc w:val="both"/>
        <w:rPr>
          <w:color w:val="0070C0"/>
        </w:rPr>
      </w:pPr>
      <w:r w:rsidRPr="00A31CA6">
        <w:t>На территории района 15 субъектов малого предпринимательства осуществляют деятельность в сфере заготовки и переработки древесины. Основной объем выпуска лесопромышленной продукции</w:t>
      </w:r>
      <w:r w:rsidRPr="00A31CA6">
        <w:rPr>
          <w:color w:val="0070C0"/>
        </w:rPr>
        <w:t xml:space="preserve"> </w:t>
      </w:r>
      <w:r w:rsidRPr="00A31CA6">
        <w:t>(более 90%)</w:t>
      </w:r>
      <w:r w:rsidRPr="00A31CA6">
        <w:rPr>
          <w:color w:val="0070C0"/>
        </w:rPr>
        <w:t xml:space="preserve"> </w:t>
      </w:r>
      <w:r w:rsidRPr="00A31CA6">
        <w:t>приходится на ООО «Бобровская лесозаготовительная компания», осуществляющее свою деятельность в сельском поселении Горноправдинск. Другие субъекты малого предпринимательства осуществляют заготовку дров, которыми обеспечивают население и учреждения социальной сферы.</w:t>
      </w:r>
      <w:r w:rsidRPr="00A31CA6">
        <w:rPr>
          <w:color w:val="0070C0"/>
        </w:rPr>
        <w:t xml:space="preserve"> </w:t>
      </w:r>
    </w:p>
    <w:p w:rsidR="006678E0" w:rsidRPr="00A31CA6" w:rsidRDefault="006678E0" w:rsidP="00A31CA6">
      <w:pPr>
        <w:widowControl w:val="0"/>
        <w:spacing w:line="264" w:lineRule="auto"/>
        <w:ind w:firstLine="709"/>
        <w:jc w:val="both"/>
      </w:pPr>
      <w:r w:rsidRPr="00A31CA6">
        <w:t>За 2012 года вывозка древесины составила 21,5 тыс. куб. метров, увеличившись на</w:t>
      </w:r>
      <w:r w:rsidRPr="00A31CA6">
        <w:rPr>
          <w:color w:val="0070C0"/>
        </w:rPr>
        <w:t xml:space="preserve"> </w:t>
      </w:r>
      <w:r w:rsidRPr="00A31CA6">
        <w:t>46,3%</w:t>
      </w:r>
      <w:r w:rsidRPr="00A31CA6">
        <w:rPr>
          <w:color w:val="0070C0"/>
        </w:rPr>
        <w:t xml:space="preserve"> </w:t>
      </w:r>
      <w:r w:rsidRPr="00A31CA6">
        <w:t>по сравнению с аналогичным периодом прошлого года, производство пиломатериалов увеличилось в</w:t>
      </w:r>
      <w:r w:rsidRPr="00A31CA6">
        <w:rPr>
          <w:color w:val="0070C0"/>
        </w:rPr>
        <w:t xml:space="preserve"> </w:t>
      </w:r>
      <w:r w:rsidRPr="00A31CA6">
        <w:t>1,9 раз и составило 4,7 тыс. куб. метров. Производство деловой древесины увеличилось в</w:t>
      </w:r>
      <w:r w:rsidRPr="00A31CA6">
        <w:rPr>
          <w:color w:val="0070C0"/>
        </w:rPr>
        <w:t xml:space="preserve"> </w:t>
      </w:r>
      <w:r w:rsidRPr="00A31CA6">
        <w:t>2 раза по отношению к аналогичному периоду 2011 года</w:t>
      </w:r>
      <w:r w:rsidRPr="00A31CA6">
        <w:rPr>
          <w:color w:val="0070C0"/>
        </w:rPr>
        <w:t xml:space="preserve"> </w:t>
      </w:r>
      <w:r w:rsidRPr="00A31CA6">
        <w:t>и составило 10,6 тыс. куб. метров.</w:t>
      </w:r>
      <w:r w:rsidRPr="00A31CA6">
        <w:rPr>
          <w:color w:val="0070C0"/>
        </w:rPr>
        <w:t xml:space="preserve"> </w:t>
      </w:r>
      <w:r w:rsidRPr="00A31CA6">
        <w:t>Увеличение показателей обусловлено тем, что на предприятии ООО «Бобровская лесозаготовительная компания» проведена модернизация производства с заменой морально и физически устаревшего оборудования на экономически эффективное, в связи с чем произошло увеличение производственных показателей по предприятию в 2 раза.</w:t>
      </w:r>
    </w:p>
    <w:p w:rsidR="006678E0" w:rsidRPr="00A31CA6" w:rsidRDefault="006678E0" w:rsidP="00A31CA6">
      <w:pPr>
        <w:widowControl w:val="0"/>
        <w:spacing w:line="264" w:lineRule="auto"/>
        <w:ind w:firstLine="709"/>
        <w:jc w:val="both"/>
      </w:pPr>
      <w:r w:rsidRPr="00A31CA6">
        <w:t>На территории Ханты-Мансийского района выпечку хлеба и хлебобулочных изделий осуществляют 13 организаций (предпринимателей) в 25 пекарнях, осуществляющих деятельность в 23 населенных пунктах района.</w:t>
      </w:r>
    </w:p>
    <w:p w:rsidR="006678E0" w:rsidRPr="00A31CA6" w:rsidRDefault="006678E0" w:rsidP="00A31CA6">
      <w:pPr>
        <w:widowControl w:val="0"/>
        <w:spacing w:line="264" w:lineRule="auto"/>
        <w:ind w:firstLine="709"/>
        <w:jc w:val="both"/>
        <w:rPr>
          <w:color w:val="0070C0"/>
        </w:rPr>
      </w:pPr>
      <w:r w:rsidRPr="00A31CA6">
        <w:t xml:space="preserve">Общий объем выпуска хлеба и хлебобулочных изделий предприятиями района всех форм               собственности за 2012 год составил 698,4  тонны     (за 2011 год – 646 тонн), </w:t>
      </w:r>
      <w:r w:rsidRPr="00A31CA6">
        <w:rPr>
          <w:iCs/>
        </w:rPr>
        <w:t xml:space="preserve">в том числе 646,7 тонн – хлеб, 44,3 тонны – хлебобулочных изделий, 7,4 тонны </w:t>
      </w:r>
      <w:r w:rsidRPr="00A31CA6">
        <w:rPr>
          <w:iCs/>
        </w:rPr>
        <w:lastRenderedPageBreak/>
        <w:t xml:space="preserve">кондитерских изделий. </w:t>
      </w:r>
      <w:r w:rsidRPr="00A31CA6">
        <w:t xml:space="preserve">На долю крупных и средних предприятий приходится 52% (363,6 тонны) от общего объема выпущенного хлеба и хлебобулочных изделий, или 104,5% к уровню  прошлого года (347,8 тонн). Основным производителем хлеба среди предприятий является ОАО «Правдинскгеолторг», на долю которого приходится 66,3% (среди крупных предприятий) и 34,5% (среди всех предприятий) общего объема выпуска продукции. На долю малых и микропредприятий, а также индивидуальных предпринимателей, приходится 30% (207,7 тонны) и 18% (127,1 тонны) от всего выпуска хлеба и хлебобулочных изделий. </w:t>
      </w:r>
    </w:p>
    <w:p w:rsidR="00761B8F" w:rsidRPr="00A31CA6" w:rsidRDefault="00761B8F" w:rsidP="00A31CA6">
      <w:pPr>
        <w:spacing w:line="264" w:lineRule="auto"/>
        <w:ind w:firstLine="540"/>
        <w:jc w:val="both"/>
        <w:rPr>
          <w:color w:val="FF0000"/>
        </w:rPr>
      </w:pPr>
    </w:p>
    <w:p w:rsidR="00970CB4" w:rsidRPr="00A31CA6" w:rsidRDefault="00217C1C" w:rsidP="00A31CA6">
      <w:pPr>
        <w:spacing w:line="264" w:lineRule="auto"/>
        <w:jc w:val="center"/>
        <w:rPr>
          <w:b/>
          <w:i/>
        </w:rPr>
      </w:pPr>
      <w:r w:rsidRPr="00A31CA6">
        <w:rPr>
          <w:b/>
          <w:i/>
        </w:rPr>
        <w:t>1.3. Инве</w:t>
      </w:r>
      <w:r w:rsidR="00761B8F" w:rsidRPr="00A31CA6">
        <w:rPr>
          <w:b/>
          <w:i/>
        </w:rPr>
        <w:t>стиции</w:t>
      </w:r>
    </w:p>
    <w:p w:rsidR="00463BFA" w:rsidRPr="00A31CA6" w:rsidRDefault="00463BFA"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Объем инвестиций в основной капитал по крупным и средним предприятиям за 2012 год составил 14 381,4 млн. рублей</w:t>
      </w:r>
      <w:r w:rsidRPr="00A31CA6">
        <w:rPr>
          <w:rFonts w:ascii="Times New Roman" w:hAnsi="Times New Roman"/>
          <w:color w:val="0070C0"/>
          <w:sz w:val="24"/>
          <w:szCs w:val="24"/>
        </w:rPr>
        <w:t xml:space="preserve"> </w:t>
      </w:r>
      <w:r w:rsidRPr="00A31CA6">
        <w:rPr>
          <w:rFonts w:ascii="Times New Roman" w:hAnsi="Times New Roman"/>
          <w:sz w:val="24"/>
          <w:szCs w:val="24"/>
        </w:rPr>
        <w:t>или  80,4% в сопоставимых ценах к уровню 2011 года. Преимущественно уменьшение произошло за счет снижения инвестиций в добычу углеводородного сырья на 2 956,5 млн. рублей по сравнению с 2011 годом.</w:t>
      </w:r>
    </w:p>
    <w:p w:rsidR="00463BFA" w:rsidRPr="00A31CA6" w:rsidRDefault="00463BFA"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 Предприятиями района за 2012 год выполнено строительных работ и оказано услуг собственными силами по чистому виду деятельности «Строительство» на сумму</w:t>
      </w:r>
      <w:r w:rsidRPr="00A31CA6">
        <w:rPr>
          <w:rFonts w:ascii="Times New Roman" w:hAnsi="Times New Roman"/>
          <w:color w:val="0070C0"/>
          <w:sz w:val="24"/>
          <w:szCs w:val="24"/>
        </w:rPr>
        <w:t xml:space="preserve"> </w:t>
      </w:r>
      <w:r w:rsidRPr="00A31CA6">
        <w:rPr>
          <w:rFonts w:ascii="Times New Roman" w:hAnsi="Times New Roman"/>
          <w:sz w:val="24"/>
          <w:szCs w:val="24"/>
        </w:rPr>
        <w:t>3 169,6 млн. рублей или 111,2% в сопоставимых ценах к уровню 2011 года.</w:t>
      </w:r>
    </w:p>
    <w:p w:rsidR="00463BFA" w:rsidRPr="00A31CA6" w:rsidRDefault="002A3CF1" w:rsidP="00A31CA6">
      <w:pPr>
        <w:pStyle w:val="a9"/>
        <w:spacing w:line="264" w:lineRule="auto"/>
        <w:ind w:firstLine="708"/>
        <w:jc w:val="both"/>
        <w:rPr>
          <w:rFonts w:ascii="Times New Roman" w:hAnsi="Times New Roman"/>
          <w:b/>
          <w:sz w:val="24"/>
          <w:szCs w:val="24"/>
        </w:rPr>
      </w:pPr>
      <w:r w:rsidRPr="00A31CA6">
        <w:rPr>
          <w:rFonts w:ascii="Times New Roman" w:hAnsi="Times New Roman"/>
          <w:sz w:val="24"/>
          <w:szCs w:val="24"/>
        </w:rPr>
        <w:t>Ввод жилья з</w:t>
      </w:r>
      <w:r w:rsidR="00463BFA" w:rsidRPr="00A31CA6">
        <w:rPr>
          <w:rFonts w:ascii="Times New Roman" w:hAnsi="Times New Roman"/>
          <w:sz w:val="24"/>
          <w:szCs w:val="24"/>
        </w:rPr>
        <w:t xml:space="preserve">а 2012 год </w:t>
      </w:r>
      <w:r w:rsidRPr="00A31CA6">
        <w:rPr>
          <w:rFonts w:ascii="Times New Roman" w:hAnsi="Times New Roman"/>
          <w:sz w:val="24"/>
          <w:szCs w:val="24"/>
        </w:rPr>
        <w:t>составил 13 388 кв. метров</w:t>
      </w:r>
      <w:r w:rsidR="00463BFA" w:rsidRPr="00A31CA6">
        <w:rPr>
          <w:rFonts w:ascii="Times New Roman" w:hAnsi="Times New Roman"/>
          <w:sz w:val="24"/>
          <w:szCs w:val="24"/>
        </w:rPr>
        <w:t>, что на 2 455 кв. метров больше чем в аналогичном периоде 2011 года (10 933 кв. метра).</w:t>
      </w:r>
      <w:r w:rsidR="00463BFA" w:rsidRPr="00A31CA6">
        <w:rPr>
          <w:rFonts w:ascii="Times New Roman" w:hAnsi="Times New Roman"/>
          <w:color w:val="0070C0"/>
          <w:sz w:val="24"/>
          <w:szCs w:val="24"/>
        </w:rPr>
        <w:t xml:space="preserve"> </w:t>
      </w:r>
      <w:r w:rsidR="00463BFA" w:rsidRPr="00A31CA6">
        <w:rPr>
          <w:rFonts w:ascii="Times New Roman" w:hAnsi="Times New Roman"/>
          <w:sz w:val="24"/>
          <w:szCs w:val="24"/>
        </w:rPr>
        <w:t>Индивидуальное жилищное строительство составило 5 799 кв. метров или</w:t>
      </w:r>
      <w:r w:rsidR="00463BFA" w:rsidRPr="00A31CA6">
        <w:rPr>
          <w:rFonts w:ascii="Times New Roman" w:hAnsi="Times New Roman"/>
          <w:color w:val="0070C0"/>
          <w:sz w:val="24"/>
          <w:szCs w:val="24"/>
        </w:rPr>
        <w:t xml:space="preserve"> </w:t>
      </w:r>
      <w:r w:rsidR="00463BFA" w:rsidRPr="00A31CA6">
        <w:rPr>
          <w:rFonts w:ascii="Times New Roman" w:hAnsi="Times New Roman"/>
          <w:sz w:val="24"/>
          <w:szCs w:val="24"/>
        </w:rPr>
        <w:t>41,3% от общего объема введенного жилья, увеличившись по сравнению с соответствующим периодом 2011 года в 3,4 раза (1 784 кв. метра).</w:t>
      </w:r>
    </w:p>
    <w:p w:rsidR="00432AEB" w:rsidRPr="00A31CA6" w:rsidRDefault="00432AEB"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В течение 2012 года завершены работы по вводу в эксплуатацию объектов: комплекс «Школа – детский сад – пришкольный интернат»           (с. Кышик) на 137 мест (80 школьников, 45 воспитанников детского сада,     12 воспитанников пришкольного интерната), участковая больница на 40 коек с поликлиникой на 80 посещений в смену (п. Луговской), футбольное поле с искусственным покрытием (п. Кедровый), реконструкция школы для размещения дополнительной группы детского сада на 28 мест (с. Нялинское), 8-квартирный жилой дом (с. Селиярово), физкультурно-спортивный комплекс (п. Горноправдинск) площадью  1 347 кв. метров, полигон ТБО     (п. Горноправдинск) площадью 62 033 кв. метра, канализационные очистные сооружения (п. Кирпичный) пропускной способностью 40 куб. метров в сутки, дом культуры (с. Селиярово) на 200 мест  площадью 1 640 кв. метров, баня (п. Красноленинский) на 8 мест. Таким образом, общая сумма незавершенного строительства на 01 января 2013 года составила </w:t>
      </w:r>
      <w:r w:rsidR="003F3C8A" w:rsidRPr="00A31CA6">
        <w:rPr>
          <w:rFonts w:ascii="Times New Roman" w:hAnsi="Times New Roman"/>
          <w:sz w:val="24"/>
          <w:szCs w:val="24"/>
        </w:rPr>
        <w:t>652,8</w:t>
      </w:r>
      <w:r w:rsidRPr="00A31CA6">
        <w:rPr>
          <w:rFonts w:ascii="Times New Roman" w:hAnsi="Times New Roman"/>
          <w:sz w:val="24"/>
          <w:szCs w:val="24"/>
        </w:rPr>
        <w:t xml:space="preserve"> млн. рублей, что на </w:t>
      </w:r>
      <w:r w:rsidR="003F3C8A" w:rsidRPr="00A31CA6">
        <w:rPr>
          <w:rFonts w:ascii="Times New Roman" w:hAnsi="Times New Roman"/>
          <w:sz w:val="24"/>
          <w:szCs w:val="24"/>
        </w:rPr>
        <w:t>35,3</w:t>
      </w:r>
      <w:r w:rsidRPr="00A31CA6">
        <w:rPr>
          <w:rFonts w:ascii="Times New Roman" w:hAnsi="Times New Roman"/>
          <w:sz w:val="24"/>
          <w:szCs w:val="24"/>
        </w:rPr>
        <w:t>% ниже, чем на соответствующую дату 2012 года.</w:t>
      </w:r>
    </w:p>
    <w:p w:rsidR="00E34BB5" w:rsidRPr="00A31CA6" w:rsidRDefault="00E34BB5" w:rsidP="00A31CA6">
      <w:pPr>
        <w:pStyle w:val="a9"/>
        <w:spacing w:line="264" w:lineRule="auto"/>
        <w:ind w:firstLine="708"/>
        <w:jc w:val="both"/>
        <w:rPr>
          <w:rFonts w:ascii="Times New Roman" w:hAnsi="Times New Roman"/>
          <w:color w:val="FF0000"/>
          <w:sz w:val="24"/>
          <w:szCs w:val="24"/>
        </w:rPr>
      </w:pPr>
    </w:p>
    <w:p w:rsidR="00970CB4" w:rsidRPr="00A31CA6" w:rsidRDefault="00E34BB5" w:rsidP="00A31CA6">
      <w:pPr>
        <w:pStyle w:val="a9"/>
        <w:spacing w:line="264" w:lineRule="auto"/>
        <w:jc w:val="center"/>
        <w:rPr>
          <w:rFonts w:ascii="Times New Roman" w:hAnsi="Times New Roman"/>
          <w:b/>
          <w:i/>
          <w:sz w:val="24"/>
          <w:szCs w:val="24"/>
        </w:rPr>
      </w:pPr>
      <w:r w:rsidRPr="00A31CA6">
        <w:rPr>
          <w:rFonts w:ascii="Times New Roman" w:hAnsi="Times New Roman"/>
          <w:b/>
          <w:i/>
          <w:sz w:val="24"/>
          <w:szCs w:val="24"/>
        </w:rPr>
        <w:t>1.4.Занятость насел</w:t>
      </w:r>
      <w:r w:rsidR="00A31CA6">
        <w:rPr>
          <w:rFonts w:ascii="Times New Roman" w:hAnsi="Times New Roman"/>
          <w:b/>
          <w:i/>
          <w:sz w:val="24"/>
          <w:szCs w:val="24"/>
        </w:rPr>
        <w:t>ения</w:t>
      </w:r>
    </w:p>
    <w:p w:rsidR="003401F1" w:rsidRPr="00A31CA6" w:rsidRDefault="003401F1"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01.01.2013 составила 239 человек, что на 108 человек меньше аналогичного показателя 2011 года. Численность граждан, обратившихся в Центр занятости за содействием в поиске подходящей работы, за отчетный период составила 1493 человека, трудоустроено 1064 человека. Соответственно, на 01.01. 2013 снизился уровень регистрируемой безработицы до 1,34% (01.01.2012 – 2,08%).</w:t>
      </w:r>
    </w:p>
    <w:p w:rsidR="0079619E" w:rsidRPr="00A31CA6" w:rsidRDefault="0079619E" w:rsidP="00A31CA6">
      <w:pPr>
        <w:pStyle w:val="a9"/>
        <w:spacing w:line="264" w:lineRule="auto"/>
        <w:ind w:firstLine="708"/>
        <w:jc w:val="both"/>
        <w:rPr>
          <w:rFonts w:ascii="Times New Roman" w:hAnsi="Times New Roman"/>
          <w:i/>
          <w:sz w:val="24"/>
          <w:szCs w:val="24"/>
        </w:rPr>
      </w:pPr>
      <w:r w:rsidRPr="00A31CA6">
        <w:rPr>
          <w:rFonts w:ascii="Times New Roman" w:hAnsi="Times New Roman"/>
          <w:i/>
          <w:sz w:val="24"/>
          <w:szCs w:val="24"/>
        </w:rPr>
        <w:t>Организация общественных работ</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Общественные работы, как правил</w:t>
      </w:r>
      <w:r w:rsidR="003F3C8A" w:rsidRPr="00A31CA6">
        <w:rPr>
          <w:rFonts w:ascii="Times New Roman" w:hAnsi="Times New Roman"/>
          <w:sz w:val="24"/>
          <w:szCs w:val="24"/>
        </w:rPr>
        <w:t>о, обеспечивают сохранение моти</w:t>
      </w:r>
      <w:r w:rsidRPr="00A31CA6">
        <w:rPr>
          <w:rFonts w:ascii="Times New Roman" w:hAnsi="Times New Roman"/>
          <w:sz w:val="24"/>
          <w:szCs w:val="24"/>
        </w:rPr>
        <w:t xml:space="preserve">вации к труду, временную занятость и материальную поддержку граждан, испытывающих проблемы с </w:t>
      </w:r>
      <w:r w:rsidRPr="00A31CA6">
        <w:rPr>
          <w:rFonts w:ascii="Times New Roman" w:hAnsi="Times New Roman"/>
          <w:sz w:val="24"/>
          <w:szCs w:val="24"/>
        </w:rPr>
        <w:lastRenderedPageBreak/>
        <w:t>трудоустройством. Поэтому участниками общественных работ преимущественно являются граждане, относящиеся к социально незащищенным категориям.</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С начала 2012 года Центром занятости заключено 15 договоров о совместной деятельности с работодателями района по организации и проведению оплачиваемых общественных работ для временного трудоустройства 465 безработных граждан. Основными работодателями являются администрации сельских поселений и МАУ «Организационно-методический центр».</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В течение 2012 года фактически приняли участие в общественных работах 542 человека, из которых 379 – безработные (2011 год – 514 человек). Основными видами выполняемых общественных работ стали ремонт и содержание объектов внешнего благоустройства поселков, подсобные работы.</w:t>
      </w:r>
    </w:p>
    <w:p w:rsidR="0079619E" w:rsidRPr="00A31CA6" w:rsidRDefault="0079619E" w:rsidP="00A31CA6">
      <w:pPr>
        <w:pStyle w:val="a9"/>
        <w:spacing w:line="264" w:lineRule="auto"/>
        <w:ind w:firstLine="708"/>
        <w:jc w:val="both"/>
        <w:rPr>
          <w:rFonts w:ascii="Times New Roman" w:hAnsi="Times New Roman"/>
          <w:i/>
          <w:sz w:val="24"/>
          <w:szCs w:val="24"/>
        </w:rPr>
      </w:pPr>
      <w:r w:rsidRPr="00A31CA6">
        <w:rPr>
          <w:rFonts w:ascii="Times New Roman" w:hAnsi="Times New Roman"/>
          <w:i/>
          <w:sz w:val="24"/>
          <w:szCs w:val="24"/>
        </w:rPr>
        <w:t>Организация временного трудоустройства несовершеннолетних граждан в возрасте от 14 до 18 лет</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Одним из приоритетных направлений активной политики занятости населения являются мероприятия </w:t>
      </w:r>
      <w:r w:rsidR="00CD29C7" w:rsidRPr="00A31CA6">
        <w:rPr>
          <w:rFonts w:ascii="Times New Roman" w:hAnsi="Times New Roman"/>
          <w:sz w:val="24"/>
          <w:szCs w:val="24"/>
        </w:rPr>
        <w:t>по организации временного трудо</w:t>
      </w:r>
      <w:r w:rsidRPr="00A31CA6">
        <w:rPr>
          <w:rFonts w:ascii="Times New Roman" w:hAnsi="Times New Roman"/>
          <w:sz w:val="24"/>
          <w:szCs w:val="24"/>
        </w:rPr>
        <w:t>устройства несовершеннолетних граждан в свободное от учебы время.</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В 2012 году заключено 12 договоров с администрациями сельских поселений района по организации временного трудоустройства несовершеннолетних граждан, которыми предусмотрено создание 500 рабочих мест для трудоустройства подростков в летний период. Фактически приняли участие в мероприятии 502 человека (2011 год – 454 человека).</w:t>
      </w:r>
    </w:p>
    <w:p w:rsidR="0079619E" w:rsidRPr="00A31CA6" w:rsidRDefault="0079619E" w:rsidP="00A31CA6">
      <w:pPr>
        <w:pStyle w:val="a9"/>
        <w:spacing w:line="264" w:lineRule="auto"/>
        <w:ind w:firstLine="708"/>
        <w:jc w:val="both"/>
        <w:rPr>
          <w:rFonts w:ascii="Times New Roman" w:hAnsi="Times New Roman"/>
          <w:i/>
          <w:sz w:val="24"/>
          <w:szCs w:val="24"/>
        </w:rPr>
      </w:pPr>
      <w:r w:rsidRPr="00A31CA6">
        <w:rPr>
          <w:rFonts w:ascii="Times New Roman" w:hAnsi="Times New Roman"/>
          <w:i/>
          <w:sz w:val="24"/>
          <w:szCs w:val="24"/>
        </w:rPr>
        <w:t>Организация временного трудоустройства безработных граждан, испытывающих трудности в поиске работы</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Для реализации данного направления в 2012 году заключено 10 договоров, которыми предусмотрено создание 55 рабочих мест. В мероприятии в отчетном периоде приняли участие 55 безработных граждан. </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Общая сумма средств по договорам временного трудоустройства безработных граждан в 2012 году составила 19 392,9 тыс. рублей, в том числе на организацию общественных работ – 16 942,2 тыс. рублей, временного трудоустройства несовершеннолетних – 650,9 тыс. рублей, испытывающих трудности в поиске работы – 1 799,8 тыс. рублей. </w:t>
      </w:r>
    </w:p>
    <w:p w:rsidR="0079619E" w:rsidRPr="00A31CA6" w:rsidRDefault="0079619E" w:rsidP="00A31CA6">
      <w:pPr>
        <w:pStyle w:val="a9"/>
        <w:spacing w:line="264" w:lineRule="auto"/>
        <w:ind w:firstLine="708"/>
        <w:jc w:val="both"/>
        <w:rPr>
          <w:rFonts w:ascii="Times New Roman" w:hAnsi="Times New Roman"/>
          <w:bCs/>
          <w:sz w:val="24"/>
          <w:szCs w:val="24"/>
        </w:rPr>
      </w:pPr>
      <w:r w:rsidRPr="00A31CA6">
        <w:rPr>
          <w:rFonts w:ascii="Times New Roman" w:hAnsi="Times New Roman"/>
          <w:sz w:val="24"/>
          <w:szCs w:val="24"/>
        </w:rPr>
        <w:t>В 2012 году одним из значимых</w:t>
      </w:r>
      <w:r w:rsidRPr="00A31CA6">
        <w:rPr>
          <w:rFonts w:ascii="Times New Roman" w:hAnsi="Times New Roman"/>
          <w:bCs/>
          <w:sz w:val="24"/>
          <w:szCs w:val="24"/>
        </w:rPr>
        <w:t xml:space="preserve"> направлений политики занятости Ханты-Мансийского района являются мероприятия по организации предпринимательской деятельности гражданами из числа безработных граждан, состоящих на учете в Центре занятости. </w:t>
      </w:r>
    </w:p>
    <w:p w:rsidR="0079619E" w:rsidRPr="00A31CA6" w:rsidRDefault="0079619E" w:rsidP="00A31CA6">
      <w:pPr>
        <w:pStyle w:val="a9"/>
        <w:spacing w:line="264" w:lineRule="auto"/>
        <w:ind w:firstLine="708"/>
        <w:jc w:val="both"/>
        <w:rPr>
          <w:rFonts w:ascii="Times New Roman" w:hAnsi="Times New Roman"/>
          <w:i/>
          <w:sz w:val="24"/>
          <w:szCs w:val="24"/>
        </w:rPr>
      </w:pPr>
      <w:r w:rsidRPr="00A31CA6">
        <w:rPr>
          <w:rFonts w:ascii="Times New Roman" w:hAnsi="Times New Roman"/>
          <w:i/>
          <w:sz w:val="24"/>
          <w:szCs w:val="24"/>
        </w:rPr>
        <w:t xml:space="preserve">Самозанятость </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В рамках Программ содействия занятости населения Ханты-Мансийского автономного округа – Югры в течение 2012 года 53 безработных гражданина заключили договоры о предоставлении субсидии на организацию собственного дела. Основные направления развития малого предпринимательства и самозанятости: сельское хозяйство; обрабатывающие производства; розничная торговля. Кроме того, 13 индивидуальных предпринимателей заключили договоры на создание 35 дополнительных рабочих мест, фактически на все созданные рабочие места приняты безработные граждане.</w:t>
      </w:r>
    </w:p>
    <w:p w:rsidR="0079619E" w:rsidRPr="00A31CA6" w:rsidRDefault="0079619E"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С целью оперативного принятия решений, связанных с ситуацией на рынке труда, администрацией района проводятся заседания рабочей группы по стабилизации ситуации на рынке труда с привлечением заинтересованных лиц. В 2012 году таких заседаний проведено 20, решения оформлены протокольно и направлены для исполнения соответствующим руководителям. </w:t>
      </w:r>
    </w:p>
    <w:p w:rsidR="0079619E" w:rsidRPr="00A31CA6" w:rsidRDefault="0079619E" w:rsidP="00A31CA6">
      <w:pPr>
        <w:widowControl w:val="0"/>
        <w:spacing w:line="264" w:lineRule="auto"/>
        <w:ind w:firstLine="709"/>
        <w:jc w:val="both"/>
        <w:rPr>
          <w:b/>
        </w:rPr>
      </w:pPr>
      <w:r w:rsidRPr="00A31CA6">
        <w:t xml:space="preserve">План по профобучению безработных граждан на 2012 год составил 46 человек. В </w:t>
      </w:r>
      <w:r w:rsidRPr="00A31CA6">
        <w:lastRenderedPageBreak/>
        <w:t>течение 2012 года приступили к обучению 46 человек по специальностям: слесарь КИПА – 2 человека, помощник бурильщика – 8 человек, парикмахер – 1 человек, повар – 4 человек, водитель погрузчика – 4 человека, секретарь-машинистка – 6 человек, оператор по добыче нефти и газа – 1 человек, охранник – 17 человек, бухгалтер – 1 человек, водитель категории В – 1 человек.</w:t>
      </w:r>
    </w:p>
    <w:p w:rsidR="00CD29C7" w:rsidRPr="00A31CA6" w:rsidRDefault="00CD29C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На основе проведенного анализа можно сделать вывод, что сложная ситуация, возникшая на рынке труда Ханты-Мансийского района в последние годы, имеет положительную динамику.</w:t>
      </w:r>
    </w:p>
    <w:p w:rsidR="00CD29C7" w:rsidRPr="00A31CA6" w:rsidRDefault="00CD29C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 xml:space="preserve">Несмотря на это, по-прежнему характерной чертой рынка труда Ханты-Мансийского района является квалификационное несоответствие спроса и предложения рабочей силы. Состоящие на учете в Центре занятости безработные граждане не соответствуют требованиям, предъявляемым работодателями. Работодатели нуждаются в специалистах с профессиональным образованием, наличием смежных профессий, опытом работы, что часто отсутствует у претендентов. Во многих случаях требуются специалисты высоких разрядов, а состоящие на учете в Центре занятости граждане не соответствуют таким требованиям. Отмечается  территориальный дисбаланс – наличие вакансии в одном поселении, а проживание подходящих кадров – в другом населенном пункте. </w:t>
      </w:r>
    </w:p>
    <w:p w:rsidR="003F3C8A" w:rsidRPr="00A31CA6" w:rsidRDefault="003F3C8A" w:rsidP="00A31CA6">
      <w:pPr>
        <w:pStyle w:val="a9"/>
        <w:spacing w:line="264" w:lineRule="auto"/>
        <w:ind w:firstLine="708"/>
        <w:jc w:val="both"/>
        <w:rPr>
          <w:rFonts w:ascii="Times New Roman" w:hAnsi="Times New Roman"/>
          <w:color w:val="FF0000"/>
          <w:sz w:val="24"/>
          <w:szCs w:val="24"/>
        </w:rPr>
      </w:pPr>
    </w:p>
    <w:p w:rsidR="00970CB4" w:rsidRPr="00A31CA6" w:rsidRDefault="0048064F" w:rsidP="00A31CA6">
      <w:pPr>
        <w:pStyle w:val="a9"/>
        <w:spacing w:line="264" w:lineRule="auto"/>
        <w:jc w:val="center"/>
        <w:rPr>
          <w:rFonts w:ascii="Times New Roman" w:hAnsi="Times New Roman"/>
          <w:b/>
          <w:i/>
          <w:sz w:val="24"/>
          <w:szCs w:val="24"/>
        </w:rPr>
      </w:pPr>
      <w:r w:rsidRPr="00A31CA6">
        <w:rPr>
          <w:rFonts w:ascii="Times New Roman" w:hAnsi="Times New Roman"/>
          <w:b/>
          <w:i/>
          <w:sz w:val="24"/>
          <w:szCs w:val="24"/>
        </w:rPr>
        <w:t>1.5.Дене</w:t>
      </w:r>
      <w:r w:rsidR="00A31CA6">
        <w:rPr>
          <w:rFonts w:ascii="Times New Roman" w:hAnsi="Times New Roman"/>
          <w:b/>
          <w:i/>
          <w:sz w:val="24"/>
          <w:szCs w:val="24"/>
        </w:rPr>
        <w:t>жные доходы и расходы населения</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Среднедушевые денежные доходы населения Ханты-Мансийского района по оценочным данным за 2012 год составили 37 705,1 рублей, увеличившись на 5,1% к соответствующему периоду 2011 года.</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Реальные располагаемые денежные доходы населения (доходы за вычетом обязательных платежей, скорректированные на индекс потребительских цен) составили 101,9%.</w:t>
      </w:r>
    </w:p>
    <w:p w:rsidR="00E949E7" w:rsidRPr="00A31CA6" w:rsidRDefault="00E949E7" w:rsidP="00A31CA6">
      <w:pPr>
        <w:pStyle w:val="a9"/>
        <w:spacing w:line="264" w:lineRule="auto"/>
        <w:ind w:firstLine="708"/>
        <w:jc w:val="both"/>
        <w:rPr>
          <w:rFonts w:ascii="Times New Roman" w:hAnsi="Times New Roman"/>
          <w:snapToGrid w:val="0"/>
          <w:sz w:val="24"/>
          <w:szCs w:val="24"/>
        </w:rPr>
      </w:pPr>
      <w:r w:rsidRPr="00A31CA6">
        <w:rPr>
          <w:rFonts w:ascii="Times New Roman" w:hAnsi="Times New Roman"/>
          <w:sz w:val="24"/>
          <w:szCs w:val="24"/>
        </w:rPr>
        <w:t>Основную статью денежных доходов населения составляет заработная плата работающего населения. На оплату труда работников организаций, не относящихся к субъектам малого предпринимательства, на территории района за январь – декабрь 2012 года направлено 9 078,2 млн. рублей</w:t>
      </w:r>
      <w:r w:rsidRPr="00A31CA6">
        <w:rPr>
          <w:rFonts w:ascii="Times New Roman" w:hAnsi="Times New Roman"/>
          <w:kern w:val="2"/>
          <w:sz w:val="24"/>
          <w:szCs w:val="24"/>
        </w:rPr>
        <w:t xml:space="preserve">, что выше аналогичного периода 2011 года на 25,3%. </w:t>
      </w:r>
      <w:r w:rsidRPr="00A31CA6">
        <w:rPr>
          <w:rFonts w:ascii="Times New Roman" w:hAnsi="Times New Roman"/>
          <w:snapToGrid w:val="0"/>
          <w:sz w:val="24"/>
          <w:szCs w:val="24"/>
        </w:rPr>
        <w:t>Среднемесячная заработная плата работников за январь – декабрь 2012 года сложилась в размере                          52 288,9 рублей, увеличившись на 12,4% относительно уровня аналогичного периода 2011 года. По-прежнему сохраняется дифференциация в размере оплаты труда между отраслями экономики района. Наибольший уровень оплаты труда сложился в отраслях:</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финансовая деятельность – 91 499,4 рублей (рост на 29,9%);</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операции с недвижимым имуществом, аренда – 62 007 рублей (рост на 16,7%);</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добыча полезных ископаемых – 62 750,3 рублей (рост на 6,3%).</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Заработная плата в социальной сфере района сохраняется ниже уровня заработной платы организаций топливно-энергетического комплекса:</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образование – 41 882,9 рублей (рост на 19,4%);</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здравоохранение – 44 225 рублей (рост на 15,1%);</w:t>
      </w:r>
    </w:p>
    <w:p w:rsidR="00E949E7" w:rsidRPr="00A31CA6" w:rsidRDefault="00E949E7" w:rsidP="00A31CA6">
      <w:pPr>
        <w:pStyle w:val="a9"/>
        <w:spacing w:line="264" w:lineRule="auto"/>
        <w:ind w:firstLine="709"/>
        <w:jc w:val="both"/>
        <w:rPr>
          <w:rFonts w:ascii="Times New Roman" w:hAnsi="Times New Roman"/>
          <w:sz w:val="24"/>
          <w:szCs w:val="24"/>
        </w:rPr>
      </w:pPr>
      <w:r w:rsidRPr="00A31CA6">
        <w:rPr>
          <w:rFonts w:ascii="Times New Roman" w:hAnsi="Times New Roman"/>
          <w:sz w:val="24"/>
          <w:szCs w:val="24"/>
        </w:rPr>
        <w:t>деятельность по организации отдыха и развлечений, культуры и спорта –64 630,1 рубль (рост на 37,2%).</w:t>
      </w:r>
    </w:p>
    <w:p w:rsidR="00E949E7" w:rsidRPr="00A31CA6" w:rsidRDefault="00E949E7" w:rsidP="00A31CA6">
      <w:pPr>
        <w:pStyle w:val="Default"/>
        <w:widowControl w:val="0"/>
        <w:spacing w:line="264" w:lineRule="auto"/>
        <w:ind w:firstLine="709"/>
        <w:jc w:val="both"/>
        <w:rPr>
          <w:rFonts w:ascii="Times New Roman" w:hAnsi="Times New Roman" w:cs="Times New Roman"/>
          <w:color w:val="auto"/>
          <w:kern w:val="2"/>
        </w:rPr>
      </w:pPr>
      <w:r w:rsidRPr="00A31CA6">
        <w:rPr>
          <w:rFonts w:ascii="Times New Roman" w:hAnsi="Times New Roman" w:cs="Times New Roman"/>
          <w:color w:val="auto"/>
          <w:kern w:val="2"/>
        </w:rPr>
        <w:t xml:space="preserve">Среднемесячный размер назначенных пенсий в 2012 году составил 13 877,71 рублей или 110,9% к уровню 2011 года (12 509,3 рублей). </w:t>
      </w:r>
    </w:p>
    <w:p w:rsidR="00E949E7" w:rsidRPr="00A31CA6" w:rsidRDefault="00E949E7" w:rsidP="00A31CA6">
      <w:pPr>
        <w:pStyle w:val="a9"/>
        <w:spacing w:line="264" w:lineRule="auto"/>
        <w:ind w:firstLine="709"/>
        <w:jc w:val="both"/>
        <w:rPr>
          <w:rFonts w:ascii="Times New Roman" w:hAnsi="Times New Roman"/>
          <w:strike/>
          <w:sz w:val="24"/>
          <w:szCs w:val="24"/>
          <w:shd w:val="clear" w:color="auto" w:fill="FFFFFF"/>
        </w:rPr>
      </w:pPr>
      <w:r w:rsidRPr="00A31CA6">
        <w:rPr>
          <w:rFonts w:ascii="Times New Roman" w:hAnsi="Times New Roman"/>
          <w:sz w:val="24"/>
          <w:szCs w:val="24"/>
          <w:shd w:val="clear" w:color="auto" w:fill="FFFFFF"/>
        </w:rPr>
        <w:t xml:space="preserve">Социальные выплаты Ханты-Мансийского центра занятости населения в 2012 году сложились, в основном, из пособий по безработице. За 2012 год сумма выплаченных пособий по безработице составила 11,5 млн. рублей (2011 год – 12,6 млн. рублей). </w:t>
      </w:r>
      <w:r w:rsidRPr="00A31CA6">
        <w:rPr>
          <w:rFonts w:ascii="Times New Roman" w:hAnsi="Times New Roman"/>
          <w:sz w:val="24"/>
          <w:szCs w:val="24"/>
          <w:shd w:val="clear" w:color="auto" w:fill="FFFFFF"/>
        </w:rPr>
        <w:lastRenderedPageBreak/>
        <w:t>Средний размер пособия по безработице в отчетном периоде составил 4 500,0 рублей, увеличившись по сравнению с аналогичным периодом 2011 года на 9,8% (4 100,0 рублей).</w:t>
      </w:r>
    </w:p>
    <w:p w:rsidR="00E949E7" w:rsidRPr="00A31CA6" w:rsidRDefault="00E949E7" w:rsidP="00A31CA6">
      <w:pPr>
        <w:pStyle w:val="a9"/>
        <w:spacing w:line="264" w:lineRule="auto"/>
        <w:ind w:firstLine="708"/>
        <w:jc w:val="both"/>
        <w:rPr>
          <w:rFonts w:ascii="Times New Roman" w:hAnsi="Times New Roman"/>
          <w:sz w:val="24"/>
          <w:szCs w:val="24"/>
          <w:shd w:val="clear" w:color="auto" w:fill="FFFFFF"/>
        </w:rPr>
      </w:pPr>
      <w:r w:rsidRPr="00A31CA6">
        <w:rPr>
          <w:rFonts w:ascii="Times New Roman" w:hAnsi="Times New Roman"/>
          <w:sz w:val="24"/>
          <w:szCs w:val="24"/>
          <w:shd w:val="clear" w:color="auto" w:fill="FFFFFF"/>
        </w:rPr>
        <w:t>Сумма выплаченных пособий населению района из Фонда социального страхования за январь – декабрь 2012 года составила 52,9 млн. рублей.</w:t>
      </w:r>
      <w:r w:rsidRPr="00A31CA6">
        <w:rPr>
          <w:rFonts w:ascii="Times New Roman" w:hAnsi="Times New Roman"/>
          <w:color w:val="0070C0"/>
          <w:sz w:val="24"/>
          <w:szCs w:val="24"/>
          <w:shd w:val="clear" w:color="auto" w:fill="FFFFFF"/>
        </w:rPr>
        <w:t xml:space="preserve"> </w:t>
      </w:r>
      <w:r w:rsidRPr="00A31CA6">
        <w:rPr>
          <w:rFonts w:ascii="Times New Roman" w:hAnsi="Times New Roman"/>
          <w:sz w:val="24"/>
          <w:szCs w:val="24"/>
          <w:shd w:val="clear" w:color="auto" w:fill="FFFFFF"/>
        </w:rPr>
        <w:t>Средний размер пособия при рождении ребенка составил 18 201,1 рублей.</w:t>
      </w:r>
    </w:p>
    <w:p w:rsidR="00E949E7" w:rsidRPr="00A31CA6" w:rsidRDefault="00E949E7" w:rsidP="00A31CA6">
      <w:pPr>
        <w:pStyle w:val="Default"/>
        <w:widowControl w:val="0"/>
        <w:spacing w:line="264" w:lineRule="auto"/>
        <w:ind w:firstLine="709"/>
        <w:jc w:val="both"/>
        <w:rPr>
          <w:rFonts w:ascii="Times New Roman" w:hAnsi="Times New Roman" w:cs="Times New Roman"/>
          <w:color w:val="auto"/>
          <w:kern w:val="2"/>
        </w:rPr>
      </w:pPr>
      <w:r w:rsidRPr="00A31CA6">
        <w:rPr>
          <w:rFonts w:ascii="Times New Roman" w:hAnsi="Times New Roman" w:cs="Times New Roman"/>
          <w:color w:val="auto"/>
          <w:kern w:val="2"/>
        </w:rPr>
        <w:t xml:space="preserve">В 2012 году население района наибольшую часть доходов тратило на покупку товаров и оплату услуг. </w:t>
      </w:r>
    </w:p>
    <w:p w:rsidR="00550686" w:rsidRPr="00A31CA6" w:rsidRDefault="00550686" w:rsidP="00A31CA6">
      <w:pPr>
        <w:pStyle w:val="a9"/>
        <w:spacing w:line="264" w:lineRule="auto"/>
        <w:ind w:firstLine="708"/>
        <w:jc w:val="both"/>
        <w:rPr>
          <w:rFonts w:ascii="Times New Roman" w:hAnsi="Times New Roman"/>
          <w:color w:val="FF0000"/>
          <w:sz w:val="24"/>
          <w:szCs w:val="24"/>
        </w:rPr>
      </w:pPr>
    </w:p>
    <w:p w:rsidR="00E949E7" w:rsidRPr="00A31CA6" w:rsidRDefault="0048064F" w:rsidP="00A31CA6">
      <w:pPr>
        <w:pStyle w:val="a9"/>
        <w:spacing w:line="264" w:lineRule="auto"/>
        <w:jc w:val="center"/>
        <w:rPr>
          <w:rFonts w:ascii="Times New Roman" w:hAnsi="Times New Roman"/>
          <w:b/>
          <w:i/>
          <w:sz w:val="24"/>
          <w:szCs w:val="24"/>
        </w:rPr>
      </w:pPr>
      <w:r w:rsidRPr="00A31CA6">
        <w:rPr>
          <w:rFonts w:ascii="Times New Roman" w:hAnsi="Times New Roman"/>
          <w:b/>
          <w:i/>
          <w:sz w:val="24"/>
          <w:szCs w:val="24"/>
        </w:rPr>
        <w:t>1.6.Потребительский рынок</w:t>
      </w:r>
    </w:p>
    <w:p w:rsidR="00E949E7" w:rsidRPr="00A31CA6" w:rsidRDefault="003F3C8A" w:rsidP="00A31CA6">
      <w:pPr>
        <w:spacing w:line="264" w:lineRule="auto"/>
        <w:ind w:firstLine="708"/>
        <w:jc w:val="both"/>
      </w:pPr>
      <w:r w:rsidRPr="00A31CA6">
        <w:t>По состоянию на 01.01.2013 года в р</w:t>
      </w:r>
      <w:r w:rsidR="00E949E7" w:rsidRPr="00A31CA6">
        <w:t xml:space="preserve">еестр </w:t>
      </w:r>
      <w:r w:rsidRPr="00A31CA6">
        <w:t>объектов торговли и общественного питания</w:t>
      </w:r>
      <w:r w:rsidR="00E949E7" w:rsidRPr="00A31CA6">
        <w:t xml:space="preserve"> включено 152 магазина, 28 объектов нестационарной торговой сети, 51 предприятие общественного питания (в том числе 26 школьных столовых). В течение года открыло</w:t>
      </w:r>
      <w:r w:rsidRPr="00A31CA6">
        <w:t>сь 2 магазина в п. Луговской и</w:t>
      </w:r>
      <w:r w:rsidR="00E949E7" w:rsidRPr="00A31CA6">
        <w:t xml:space="preserve"> п. Кедровый и 2 нестационарных торговых объекта в п. Выкатной и д. Ярки общей торговой площадью 146 кв. м. В с. Нялинское построено 2 новых магазина взамен старых с общей торговой площадью 142 кв. м. За 2012 год на территории Ханты-Мансийского района зарегистрировано 34 лицензиата, осуществляющих розничную продажу алкогольной продукции в 65 объектах торговли. Администрацией района была утверждена схема размещения нестационарных торговых объектов на территории Ханты-Мансийского района, т.е. объектов, расположенных на земельных участках, в зданиях, строениях, сооружениях, находящихся в государственной или муниципальной собственности. В 2012 году оборот розничной торговли по всем формам проявления составил 1429,7 млн. рублей, что в сопоставимых ценах составляет 106,1% к уровню показателя 2011 года. В расчете на одного жителя Ханты-Мансийского района оборот розничной торговли составил 72,3  тыс. рублей (2011 год – 66,5 тыс. рублей).</w:t>
      </w:r>
    </w:p>
    <w:p w:rsidR="00E949E7" w:rsidRPr="00A31CA6" w:rsidRDefault="00E949E7" w:rsidP="00A31CA6">
      <w:pPr>
        <w:widowControl w:val="0"/>
        <w:spacing w:line="264" w:lineRule="auto"/>
        <w:ind w:firstLine="709"/>
        <w:jc w:val="both"/>
      </w:pPr>
      <w:r w:rsidRPr="00A31CA6">
        <w:t xml:space="preserve">Общественное питание на территории Ханты-Мансийского района представлено только в трех сельских поселениях – Горноправдинске, Цингалы и Луговской, остальные объекты питания находятся на межселенных территориях. Питание работников нефтедобывающей отрасли осуществляется в предприятиях общественного питания закрытой сети. В 2012 году общественное питание осуществлялось на 51 объекте. Услуги общественного питания осуществляют 15 субъектов, из них 7 – юридические лица, 8 – индивидуальные предприниматели и крестьянско-фермерские хозяйства. За 2012 год субъектами малого предпринимательства было открыто 3 пункта общественного питания общедоступной сети в п. Горноправдинске, с. Батово и на межселенной территории по 12 посадочных мест каждый. В д. Шапша зарегистрировано ООО «Локаль», которое осуществляет хлебопечение и выпечку кондитерских изделий. В 2012 году оборот общественного питания в действующих ценах составил 193,6 млн. рублей или 100,9% в сопоставимых ценах к уровню аналогичного периода 2011 года. В расчете на одного сельского жителя оборот общественного питания в Ханты-Мансийском районе составил 9,8 тыс. рублей (за 2011 год – 9,2 тыс. рублей). </w:t>
      </w:r>
    </w:p>
    <w:p w:rsidR="00E949E7" w:rsidRPr="00A31CA6" w:rsidRDefault="00E949E7" w:rsidP="00A31CA6">
      <w:pPr>
        <w:pStyle w:val="a9"/>
        <w:spacing w:line="264" w:lineRule="auto"/>
        <w:ind w:firstLine="708"/>
        <w:jc w:val="both"/>
        <w:rPr>
          <w:rFonts w:ascii="Times New Roman" w:hAnsi="Times New Roman"/>
          <w:sz w:val="24"/>
          <w:szCs w:val="24"/>
        </w:rPr>
      </w:pPr>
      <w:r w:rsidRPr="00A31CA6">
        <w:rPr>
          <w:rFonts w:ascii="Times New Roman" w:hAnsi="Times New Roman"/>
          <w:sz w:val="24"/>
          <w:szCs w:val="24"/>
        </w:rPr>
        <w:t>Бытовые услуги предоставляются населению на территории Ханты-Мансийского района 39 субъектами малого предпринимательства. В течение 2012 года зарегистрировали предпринимательскую деятельность в сфере оказания бытовых услуг 6 субъектов (ремонт обуви, ремонт швейных изделий, оказание парикмахерских услуг), из них все осуществляют деятельность в п. Горноправдинске, п. Луговской и п. Кедровый.</w:t>
      </w:r>
    </w:p>
    <w:p w:rsidR="002113F8" w:rsidRPr="00A31CA6" w:rsidRDefault="002113F8" w:rsidP="00A31CA6">
      <w:pPr>
        <w:pStyle w:val="a9"/>
        <w:spacing w:line="264" w:lineRule="auto"/>
        <w:ind w:firstLine="708"/>
        <w:jc w:val="both"/>
        <w:rPr>
          <w:rFonts w:ascii="Times New Roman" w:hAnsi="Times New Roman"/>
          <w:color w:val="FF0000"/>
          <w:sz w:val="24"/>
          <w:szCs w:val="24"/>
        </w:rPr>
      </w:pPr>
    </w:p>
    <w:p w:rsidR="00391925" w:rsidRPr="00A31CA6" w:rsidRDefault="002113F8" w:rsidP="00A31CA6">
      <w:pPr>
        <w:pStyle w:val="a9"/>
        <w:spacing w:line="264" w:lineRule="auto"/>
        <w:ind w:firstLine="708"/>
        <w:jc w:val="center"/>
        <w:rPr>
          <w:rFonts w:ascii="Times New Roman" w:hAnsi="Times New Roman"/>
          <w:b/>
          <w:i/>
          <w:sz w:val="24"/>
          <w:szCs w:val="24"/>
        </w:rPr>
      </w:pPr>
      <w:r w:rsidRPr="00A31CA6">
        <w:rPr>
          <w:rFonts w:ascii="Times New Roman" w:hAnsi="Times New Roman"/>
          <w:b/>
          <w:i/>
          <w:sz w:val="24"/>
          <w:szCs w:val="24"/>
        </w:rPr>
        <w:t>1.7.Кримин</w:t>
      </w:r>
      <w:r w:rsidR="00E949E7" w:rsidRPr="00A31CA6">
        <w:rPr>
          <w:rFonts w:ascii="Times New Roman" w:hAnsi="Times New Roman"/>
          <w:b/>
          <w:i/>
          <w:sz w:val="24"/>
          <w:szCs w:val="24"/>
        </w:rPr>
        <w:t>о</w:t>
      </w:r>
      <w:r w:rsidR="00A31CA6">
        <w:rPr>
          <w:rFonts w:ascii="Times New Roman" w:hAnsi="Times New Roman"/>
          <w:b/>
          <w:i/>
          <w:sz w:val="24"/>
          <w:szCs w:val="24"/>
        </w:rPr>
        <w:t>генная обстановка</w:t>
      </w:r>
    </w:p>
    <w:p w:rsidR="002363BB" w:rsidRPr="00A31CA6" w:rsidRDefault="002363BB" w:rsidP="00A31CA6">
      <w:pPr>
        <w:pStyle w:val="a9"/>
        <w:spacing w:line="264" w:lineRule="auto"/>
        <w:ind w:firstLine="708"/>
        <w:jc w:val="both"/>
        <w:rPr>
          <w:rFonts w:ascii="Times New Roman" w:hAnsi="Times New Roman"/>
          <w:sz w:val="24"/>
          <w:szCs w:val="24"/>
        </w:rPr>
      </w:pPr>
      <w:bookmarkStart w:id="3" w:name="_Ref188870661"/>
      <w:r w:rsidRPr="00A31CA6">
        <w:rPr>
          <w:rFonts w:ascii="Times New Roman" w:hAnsi="Times New Roman"/>
          <w:sz w:val="24"/>
          <w:szCs w:val="24"/>
        </w:rPr>
        <w:t xml:space="preserve">Сравнительный анализ статистических данных за 2012 год и соответствующий период прошлого года свидетельствует о следующих изменениях по показателям </w:t>
      </w:r>
      <w:r w:rsidRPr="00A31CA6">
        <w:rPr>
          <w:rFonts w:ascii="Times New Roman" w:hAnsi="Times New Roman"/>
          <w:sz w:val="24"/>
          <w:szCs w:val="24"/>
        </w:rPr>
        <w:lastRenderedPageBreak/>
        <w:t>профилактической работы органов и учреждений системы профилактики безнадзорности и пра</w:t>
      </w:r>
      <w:r w:rsidR="00A31CA6">
        <w:rPr>
          <w:rFonts w:ascii="Times New Roman" w:hAnsi="Times New Roman"/>
          <w:sz w:val="24"/>
          <w:szCs w:val="24"/>
        </w:rPr>
        <w:t>вонарушений несовершеннолетних:</w:t>
      </w:r>
    </w:p>
    <w:tbl>
      <w:tblPr>
        <w:tblW w:w="9716" w:type="dxa"/>
        <w:jc w:val="center"/>
        <w:tblLayout w:type="fixed"/>
        <w:tblLook w:val="0000" w:firstRow="0" w:lastRow="0" w:firstColumn="0" w:lastColumn="0" w:noHBand="0" w:noVBand="0"/>
      </w:tblPr>
      <w:tblGrid>
        <w:gridCol w:w="3825"/>
        <w:gridCol w:w="1398"/>
        <w:gridCol w:w="1421"/>
        <w:gridCol w:w="1494"/>
        <w:gridCol w:w="1578"/>
      </w:tblGrid>
      <w:tr w:rsidR="002363BB" w:rsidRPr="00A31CA6" w:rsidTr="002363BB">
        <w:trPr>
          <w:trHeight w:val="616"/>
          <w:jc w:val="center"/>
        </w:trPr>
        <w:tc>
          <w:tcPr>
            <w:tcW w:w="3825" w:type="dxa"/>
            <w:tcBorders>
              <w:top w:val="single" w:sz="4" w:space="0" w:color="000000"/>
              <w:left w:val="single" w:sz="4" w:space="0" w:color="000000"/>
              <w:bottom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Показатели</w:t>
            </w:r>
          </w:p>
        </w:tc>
        <w:tc>
          <w:tcPr>
            <w:tcW w:w="139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Единицы</w:t>
            </w:r>
          </w:p>
          <w:p w:rsidR="002363BB" w:rsidRPr="00A31CA6" w:rsidRDefault="002363BB" w:rsidP="00A31CA6">
            <w:pPr>
              <w:pStyle w:val="a9"/>
              <w:spacing w:line="264" w:lineRule="auto"/>
              <w:ind w:left="-104" w:right="-111"/>
              <w:jc w:val="center"/>
              <w:rPr>
                <w:rFonts w:ascii="Times New Roman" w:hAnsi="Times New Roman"/>
                <w:sz w:val="24"/>
                <w:szCs w:val="24"/>
              </w:rPr>
            </w:pPr>
            <w:r w:rsidRPr="00A31CA6">
              <w:rPr>
                <w:rFonts w:ascii="Times New Roman" w:hAnsi="Times New Roman"/>
                <w:sz w:val="24"/>
                <w:szCs w:val="24"/>
              </w:rPr>
              <w:t>измерения</w:t>
            </w:r>
          </w:p>
        </w:tc>
        <w:tc>
          <w:tcPr>
            <w:tcW w:w="1421" w:type="dxa"/>
            <w:tcBorders>
              <w:top w:val="single" w:sz="4" w:space="0" w:color="000000"/>
              <w:left w:val="single" w:sz="4" w:space="0" w:color="000000"/>
              <w:bottom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2011 год</w:t>
            </w:r>
          </w:p>
        </w:tc>
        <w:tc>
          <w:tcPr>
            <w:tcW w:w="1494"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2012 год</w:t>
            </w:r>
          </w:p>
        </w:tc>
        <w:tc>
          <w:tcPr>
            <w:tcW w:w="157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ind w:left="-24" w:right="-32"/>
              <w:jc w:val="center"/>
              <w:rPr>
                <w:rFonts w:ascii="Times New Roman" w:hAnsi="Times New Roman"/>
                <w:sz w:val="24"/>
                <w:szCs w:val="24"/>
              </w:rPr>
            </w:pPr>
            <w:r w:rsidRPr="00A31CA6">
              <w:rPr>
                <w:rFonts w:ascii="Times New Roman" w:hAnsi="Times New Roman"/>
                <w:sz w:val="24"/>
                <w:szCs w:val="24"/>
              </w:rPr>
              <w:t>Темп изменения,%</w:t>
            </w:r>
          </w:p>
        </w:tc>
      </w:tr>
      <w:tr w:rsidR="002363BB" w:rsidRPr="00A31CA6" w:rsidTr="002363BB">
        <w:trPr>
          <w:trHeight w:val="621"/>
          <w:jc w:val="center"/>
        </w:trPr>
        <w:tc>
          <w:tcPr>
            <w:tcW w:w="3825" w:type="dxa"/>
            <w:tcBorders>
              <w:top w:val="single" w:sz="4" w:space="0" w:color="000000"/>
              <w:left w:val="single" w:sz="4" w:space="0" w:color="000000"/>
              <w:bottom w:val="single" w:sz="4" w:space="0" w:color="000000"/>
            </w:tcBorders>
          </w:tcPr>
          <w:p w:rsidR="002363BB" w:rsidRPr="00A31CA6" w:rsidRDefault="002363BB" w:rsidP="00A31CA6">
            <w:pPr>
              <w:pStyle w:val="a9"/>
              <w:spacing w:line="264" w:lineRule="auto"/>
              <w:rPr>
                <w:rFonts w:ascii="Times New Roman" w:hAnsi="Times New Roman"/>
                <w:sz w:val="24"/>
                <w:szCs w:val="24"/>
              </w:rPr>
            </w:pPr>
            <w:r w:rsidRPr="00A31CA6">
              <w:rPr>
                <w:rFonts w:ascii="Times New Roman" w:hAnsi="Times New Roman"/>
                <w:sz w:val="24"/>
                <w:szCs w:val="24"/>
              </w:rPr>
              <w:t>Количество рассмотренных дел по защите прав и законных интересов несовершеннолетних граждан</w:t>
            </w:r>
          </w:p>
        </w:tc>
        <w:tc>
          <w:tcPr>
            <w:tcW w:w="139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ед.</w:t>
            </w:r>
          </w:p>
        </w:tc>
        <w:tc>
          <w:tcPr>
            <w:tcW w:w="1421" w:type="dxa"/>
            <w:tcBorders>
              <w:top w:val="single" w:sz="4" w:space="0" w:color="000000"/>
              <w:left w:val="single" w:sz="4" w:space="0" w:color="000000"/>
              <w:bottom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210</w:t>
            </w:r>
          </w:p>
        </w:tc>
        <w:tc>
          <w:tcPr>
            <w:tcW w:w="1494"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182</w:t>
            </w:r>
          </w:p>
        </w:tc>
        <w:tc>
          <w:tcPr>
            <w:tcW w:w="157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86,7</w:t>
            </w:r>
          </w:p>
        </w:tc>
      </w:tr>
      <w:tr w:rsidR="002363BB" w:rsidRPr="00A31CA6" w:rsidTr="002363BB">
        <w:trPr>
          <w:trHeight w:val="399"/>
          <w:jc w:val="center"/>
        </w:trPr>
        <w:tc>
          <w:tcPr>
            <w:tcW w:w="3825" w:type="dxa"/>
            <w:tcBorders>
              <w:top w:val="single" w:sz="4" w:space="0" w:color="000000"/>
              <w:left w:val="single" w:sz="4" w:space="0" w:color="000000"/>
              <w:bottom w:val="single" w:sz="4" w:space="0" w:color="000000"/>
            </w:tcBorders>
          </w:tcPr>
          <w:p w:rsidR="002363BB" w:rsidRPr="00A31CA6" w:rsidRDefault="002363BB" w:rsidP="00A31CA6">
            <w:pPr>
              <w:pStyle w:val="a9"/>
              <w:spacing w:line="264" w:lineRule="auto"/>
              <w:rPr>
                <w:rFonts w:ascii="Times New Roman" w:hAnsi="Times New Roman"/>
                <w:sz w:val="24"/>
                <w:szCs w:val="24"/>
              </w:rPr>
            </w:pPr>
            <w:r w:rsidRPr="00A31CA6">
              <w:rPr>
                <w:rFonts w:ascii="Times New Roman" w:hAnsi="Times New Roman"/>
                <w:sz w:val="24"/>
                <w:szCs w:val="24"/>
              </w:rPr>
              <w:t>Число правонарушений с участием несовершеннолетних</w:t>
            </w:r>
          </w:p>
        </w:tc>
        <w:tc>
          <w:tcPr>
            <w:tcW w:w="139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ед.</w:t>
            </w:r>
          </w:p>
        </w:tc>
        <w:tc>
          <w:tcPr>
            <w:tcW w:w="1421" w:type="dxa"/>
            <w:tcBorders>
              <w:top w:val="single" w:sz="4" w:space="0" w:color="000000"/>
              <w:left w:val="single" w:sz="4" w:space="0" w:color="000000"/>
              <w:bottom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22</w:t>
            </w:r>
          </w:p>
        </w:tc>
        <w:tc>
          <w:tcPr>
            <w:tcW w:w="1494"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19</w:t>
            </w:r>
          </w:p>
        </w:tc>
        <w:tc>
          <w:tcPr>
            <w:tcW w:w="157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86,4</w:t>
            </w:r>
          </w:p>
        </w:tc>
      </w:tr>
      <w:tr w:rsidR="002363BB" w:rsidRPr="00A31CA6" w:rsidTr="002363BB">
        <w:trPr>
          <w:trHeight w:val="334"/>
          <w:jc w:val="center"/>
        </w:trPr>
        <w:tc>
          <w:tcPr>
            <w:tcW w:w="3825" w:type="dxa"/>
            <w:tcBorders>
              <w:top w:val="single" w:sz="4" w:space="0" w:color="000000"/>
              <w:left w:val="single" w:sz="4" w:space="0" w:color="000000"/>
              <w:bottom w:val="single" w:sz="4" w:space="0" w:color="000000"/>
            </w:tcBorders>
          </w:tcPr>
          <w:p w:rsidR="002363BB" w:rsidRPr="00A31CA6" w:rsidRDefault="002363BB" w:rsidP="00A31CA6">
            <w:pPr>
              <w:pStyle w:val="a9"/>
              <w:spacing w:line="264" w:lineRule="auto"/>
              <w:rPr>
                <w:rFonts w:ascii="Times New Roman" w:hAnsi="Times New Roman"/>
                <w:sz w:val="24"/>
                <w:szCs w:val="24"/>
              </w:rPr>
            </w:pPr>
            <w:r w:rsidRPr="00A31CA6">
              <w:rPr>
                <w:rFonts w:ascii="Times New Roman" w:hAnsi="Times New Roman"/>
                <w:sz w:val="24"/>
                <w:szCs w:val="24"/>
              </w:rPr>
              <w:t>Число рассмотренных жалоб и заявлений</w:t>
            </w:r>
          </w:p>
        </w:tc>
        <w:tc>
          <w:tcPr>
            <w:tcW w:w="139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ед.</w:t>
            </w:r>
          </w:p>
        </w:tc>
        <w:tc>
          <w:tcPr>
            <w:tcW w:w="1421" w:type="dxa"/>
            <w:tcBorders>
              <w:top w:val="single" w:sz="4" w:space="0" w:color="000000"/>
              <w:left w:val="single" w:sz="4" w:space="0" w:color="000000"/>
              <w:bottom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81</w:t>
            </w:r>
          </w:p>
        </w:tc>
        <w:tc>
          <w:tcPr>
            <w:tcW w:w="1494"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110</w:t>
            </w:r>
          </w:p>
        </w:tc>
        <w:tc>
          <w:tcPr>
            <w:tcW w:w="157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135,8</w:t>
            </w:r>
          </w:p>
        </w:tc>
      </w:tr>
      <w:tr w:rsidR="002363BB" w:rsidRPr="00A31CA6" w:rsidTr="002363BB">
        <w:trPr>
          <w:trHeight w:val="348"/>
          <w:jc w:val="center"/>
        </w:trPr>
        <w:tc>
          <w:tcPr>
            <w:tcW w:w="3825" w:type="dxa"/>
            <w:tcBorders>
              <w:top w:val="single" w:sz="4" w:space="0" w:color="000000"/>
              <w:left w:val="single" w:sz="4" w:space="0" w:color="000000"/>
              <w:bottom w:val="single" w:sz="4" w:space="0" w:color="000000"/>
            </w:tcBorders>
          </w:tcPr>
          <w:p w:rsidR="002363BB" w:rsidRPr="00A31CA6" w:rsidRDefault="002363BB" w:rsidP="00A31CA6">
            <w:pPr>
              <w:pStyle w:val="a9"/>
              <w:spacing w:line="264" w:lineRule="auto"/>
              <w:rPr>
                <w:rFonts w:ascii="Times New Roman" w:hAnsi="Times New Roman"/>
                <w:sz w:val="24"/>
                <w:szCs w:val="24"/>
              </w:rPr>
            </w:pPr>
            <w:r w:rsidRPr="00A31CA6">
              <w:rPr>
                <w:rFonts w:ascii="Times New Roman" w:hAnsi="Times New Roman"/>
                <w:sz w:val="24"/>
                <w:szCs w:val="24"/>
              </w:rPr>
              <w:t>Количество несовершеннолетних, состоящих на учете</w:t>
            </w:r>
          </w:p>
        </w:tc>
        <w:tc>
          <w:tcPr>
            <w:tcW w:w="139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чел.</w:t>
            </w:r>
          </w:p>
        </w:tc>
        <w:tc>
          <w:tcPr>
            <w:tcW w:w="1421" w:type="dxa"/>
            <w:tcBorders>
              <w:top w:val="single" w:sz="4" w:space="0" w:color="000000"/>
              <w:left w:val="single" w:sz="4" w:space="0" w:color="000000"/>
              <w:bottom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10</w:t>
            </w:r>
          </w:p>
        </w:tc>
        <w:tc>
          <w:tcPr>
            <w:tcW w:w="1494"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9</w:t>
            </w:r>
          </w:p>
        </w:tc>
        <w:tc>
          <w:tcPr>
            <w:tcW w:w="157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90</w:t>
            </w:r>
          </w:p>
        </w:tc>
      </w:tr>
      <w:tr w:rsidR="002363BB" w:rsidRPr="00A31CA6" w:rsidTr="002363BB">
        <w:trPr>
          <w:trHeight w:val="418"/>
          <w:jc w:val="center"/>
        </w:trPr>
        <w:tc>
          <w:tcPr>
            <w:tcW w:w="3825" w:type="dxa"/>
            <w:tcBorders>
              <w:top w:val="single" w:sz="4" w:space="0" w:color="000000"/>
              <w:left w:val="single" w:sz="4" w:space="0" w:color="000000"/>
              <w:bottom w:val="single" w:sz="4" w:space="0" w:color="000000"/>
            </w:tcBorders>
          </w:tcPr>
          <w:p w:rsidR="002363BB" w:rsidRPr="00A31CA6" w:rsidRDefault="002363BB" w:rsidP="00A31CA6">
            <w:pPr>
              <w:pStyle w:val="a9"/>
              <w:spacing w:line="264" w:lineRule="auto"/>
              <w:rPr>
                <w:rFonts w:ascii="Times New Roman" w:hAnsi="Times New Roman"/>
                <w:sz w:val="24"/>
                <w:szCs w:val="24"/>
              </w:rPr>
            </w:pPr>
            <w:r w:rsidRPr="00A31CA6">
              <w:rPr>
                <w:rFonts w:ascii="Times New Roman" w:hAnsi="Times New Roman"/>
                <w:sz w:val="24"/>
                <w:szCs w:val="24"/>
              </w:rPr>
              <w:t>Число семей, не обеспечивающих надлежащих условий для воспитания детей</w:t>
            </w:r>
          </w:p>
        </w:tc>
        <w:tc>
          <w:tcPr>
            <w:tcW w:w="139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ед.</w:t>
            </w:r>
          </w:p>
        </w:tc>
        <w:tc>
          <w:tcPr>
            <w:tcW w:w="1421" w:type="dxa"/>
            <w:tcBorders>
              <w:top w:val="single" w:sz="4" w:space="0" w:color="000000"/>
              <w:left w:val="single" w:sz="4" w:space="0" w:color="000000"/>
              <w:bottom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45</w:t>
            </w:r>
          </w:p>
        </w:tc>
        <w:tc>
          <w:tcPr>
            <w:tcW w:w="1494"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31</w:t>
            </w:r>
          </w:p>
        </w:tc>
        <w:tc>
          <w:tcPr>
            <w:tcW w:w="1578" w:type="dxa"/>
            <w:tcBorders>
              <w:top w:val="single" w:sz="4" w:space="0" w:color="000000"/>
              <w:left w:val="single" w:sz="4" w:space="0" w:color="000000"/>
              <w:bottom w:val="single" w:sz="4" w:space="0" w:color="000000"/>
              <w:right w:val="single" w:sz="4" w:space="0" w:color="000000"/>
            </w:tcBorders>
            <w:vAlign w:val="center"/>
          </w:tcPr>
          <w:p w:rsidR="002363BB" w:rsidRPr="00A31CA6" w:rsidRDefault="002363BB"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68,9</w:t>
            </w:r>
          </w:p>
        </w:tc>
      </w:tr>
    </w:tbl>
    <w:p w:rsidR="002363BB" w:rsidRPr="00A31CA6" w:rsidRDefault="002363BB" w:rsidP="00A31CA6">
      <w:pPr>
        <w:pStyle w:val="a9"/>
        <w:spacing w:line="264" w:lineRule="auto"/>
        <w:ind w:firstLine="708"/>
        <w:jc w:val="both"/>
        <w:rPr>
          <w:rFonts w:ascii="Times New Roman" w:hAnsi="Times New Roman"/>
          <w:color w:val="0070C0"/>
          <w:sz w:val="24"/>
          <w:szCs w:val="24"/>
        </w:rPr>
      </w:pPr>
    </w:p>
    <w:p w:rsidR="002363BB" w:rsidRPr="00A31CA6" w:rsidRDefault="002363BB" w:rsidP="00A31CA6">
      <w:pPr>
        <w:spacing w:line="264" w:lineRule="auto"/>
        <w:ind w:firstLine="851"/>
        <w:jc w:val="both"/>
      </w:pPr>
      <w:r w:rsidRPr="00A31CA6">
        <w:t>Число несовершеннолетних, состоящих на учете в комиссии по делам несовершеннолетних, снизилось на 10% в связи с сокращением количества совершенных преступлений и правонарушений.</w:t>
      </w:r>
    </w:p>
    <w:p w:rsidR="002363BB" w:rsidRPr="00A31CA6" w:rsidRDefault="002363BB" w:rsidP="00A31CA6">
      <w:pPr>
        <w:spacing w:line="264" w:lineRule="auto"/>
        <w:ind w:firstLine="851"/>
        <w:jc w:val="both"/>
        <w:rPr>
          <w:color w:val="000000"/>
        </w:rPr>
      </w:pPr>
      <w:r w:rsidRPr="00A31CA6">
        <w:rPr>
          <w:color w:val="000000"/>
        </w:rPr>
        <w:t>Увеличение количества рассмотренных жалоб и заявлений на 35,8% произошло в связи с необходимостью включения в данный показатель рассмотренных на заседаниях комиссии представлений (ходатайств) органов и учреждений системы профилактики по фактам выявленных нарушений прав и законных интересов детей.</w:t>
      </w:r>
    </w:p>
    <w:p w:rsidR="002363BB" w:rsidRPr="00A31CA6" w:rsidRDefault="002363BB" w:rsidP="00A31CA6">
      <w:pPr>
        <w:spacing w:line="264" w:lineRule="auto"/>
        <w:ind w:firstLine="851"/>
        <w:jc w:val="both"/>
      </w:pPr>
      <w:r w:rsidRPr="00A31CA6">
        <w:t xml:space="preserve"> Число семей, не обеспечивающих условий для воспитания детей, снизилось на 31,1% в связи с устранением оснований для проведения индивидуальной профилактической работы (совершеннолетие, исправление семейного неблагополучия). </w:t>
      </w:r>
    </w:p>
    <w:p w:rsidR="002363BB" w:rsidRPr="00A31CA6" w:rsidRDefault="002363BB" w:rsidP="00A31CA6">
      <w:pPr>
        <w:spacing w:line="264" w:lineRule="auto"/>
        <w:ind w:firstLine="851"/>
        <w:jc w:val="both"/>
      </w:pPr>
      <w:r w:rsidRPr="00A31CA6">
        <w:t>Снижение уровня семейного неблагополучия связано с результативностью работы специалистов системы профилактики по исполнению социальной реабилитационной работы: за 2012 год пролечено от алкогольной зависимости 7 родителей; трудоустроено (в том числе  временно) 13 родителей; оказана помощь в организации досуга, отдыха и оздоровления несовершеннолетних 241 семье.</w:t>
      </w:r>
    </w:p>
    <w:p w:rsidR="002363BB" w:rsidRPr="00A31CA6" w:rsidRDefault="002363BB" w:rsidP="00A31CA6">
      <w:pPr>
        <w:spacing w:line="264" w:lineRule="auto"/>
        <w:ind w:firstLine="851"/>
        <w:jc w:val="both"/>
      </w:pPr>
      <w:r w:rsidRPr="00A31CA6">
        <w:t>За период с января по декабрь 2012 года в детскую общественную приемную обратилось 38 человек, из них 15 обращений родителей (законных представителей), 23 обращения граждан сельских поселений. Сокращение числа обратившихся связано с интенсивным характером выездов в населенные пункты специалистов системы профилактики для ведения приемов по личным вопросам, консультационной работы, проведения семинаров и мероприятий по профилактике правонарушений (родительские собрания, лекции для несовершеннолетних).</w:t>
      </w:r>
    </w:p>
    <w:p w:rsidR="002363BB" w:rsidRPr="00A31CA6" w:rsidRDefault="002363BB" w:rsidP="00A31CA6">
      <w:pPr>
        <w:spacing w:line="264" w:lineRule="auto"/>
        <w:ind w:firstLine="851"/>
        <w:jc w:val="both"/>
      </w:pPr>
      <w:r w:rsidRPr="00A31CA6">
        <w:t>В течение 2012 года  проведено 59 заседаний комиссии по делам несовершеннолетних и защите их прав, посещено 123 семьи, из них включенных в реестр семей, признанных находящимися в социально опасном положении, посещено 52 семьи.</w:t>
      </w:r>
    </w:p>
    <w:p w:rsidR="002363BB" w:rsidRPr="00A31CA6" w:rsidRDefault="002363BB" w:rsidP="00A31CA6">
      <w:pPr>
        <w:spacing w:line="264" w:lineRule="auto"/>
        <w:ind w:firstLine="851"/>
        <w:jc w:val="both"/>
      </w:pPr>
      <w:r w:rsidRPr="00A31CA6">
        <w:rPr>
          <w:color w:val="0D0D0D"/>
        </w:rPr>
        <w:t>Отделом по организации работы комиссии по делам несовершеннолетних и защите их прав предусматриваются все формы консультирования и информирования как взрослого, так и детского населения. В течение</w:t>
      </w:r>
      <w:r w:rsidRPr="00A31CA6">
        <w:t xml:space="preserve"> отчетного периода проведены 26 лекций для учащихся 1-11 классов по нравственно-правовой тематике в 19 образовательных учреждениях, общепоселковые родительские собрания в 12 населенных пунктах района, 9 семинаров – тренингов на тему «Диагностика кризисных состояний учащихся и </w:t>
      </w:r>
      <w:r w:rsidRPr="00A31CA6">
        <w:lastRenderedPageBreak/>
        <w:t>организация работы по суицидальной превенции» для специалистов образовательных учреждений.</w:t>
      </w:r>
    </w:p>
    <w:p w:rsidR="002363BB" w:rsidRPr="00A31CA6" w:rsidRDefault="002363BB" w:rsidP="00A31CA6">
      <w:pPr>
        <w:spacing w:line="264" w:lineRule="auto"/>
        <w:ind w:firstLine="851"/>
        <w:jc w:val="both"/>
        <w:rPr>
          <w:color w:val="0D0D0D"/>
        </w:rPr>
      </w:pPr>
      <w:r w:rsidRPr="00A31CA6">
        <w:rPr>
          <w:color w:val="0D0D0D"/>
        </w:rPr>
        <w:t>Специалистами отдела по организации работы комиссии по делам несовершенно-летних и защите их прав осуществлено 63 проверки учреждений профилактики безнадзорности и правонарушений несовершеннолетних по вопросам воспитания, обучения, условий содержания несовершеннолетних, из них 9 проверок - по вопросам организации досуговой занятости в сельских учреждениях культуры, 11 проверок – по организации воспитательной работы в  образовательных учреждениях, 7 проверок – по организации психолого-педагогического сопровождения несовершеннолетних в образовательных учреждениях района, 1 проверка - по предоставлению услуг дополнительного образования в учреждении культуры, 8 проверок – по организации учета детей, подлежащих обязательному обучению, в Ханты-Мансийском районе в образовательных учреждениях.</w:t>
      </w:r>
    </w:p>
    <w:p w:rsidR="002363BB" w:rsidRPr="00A31CA6" w:rsidRDefault="002363BB" w:rsidP="00A31CA6">
      <w:pPr>
        <w:spacing w:line="264" w:lineRule="auto"/>
        <w:ind w:firstLine="851"/>
        <w:jc w:val="both"/>
      </w:pPr>
      <w:r w:rsidRPr="00A31CA6">
        <w:t>Дополнительно проведены проверки технического состояния спортивных сооружений в 12 сельских поселениях района, а также  исполнения трудового законодательства в отношении несовершеннолетних в каникулярный период в 10 сельских поселениях района.</w:t>
      </w:r>
    </w:p>
    <w:p w:rsidR="002363BB" w:rsidRPr="00A31CA6" w:rsidRDefault="002363BB" w:rsidP="00A31CA6">
      <w:pPr>
        <w:spacing w:line="264" w:lineRule="auto"/>
        <w:ind w:firstLine="851"/>
        <w:jc w:val="both"/>
      </w:pPr>
      <w:r w:rsidRPr="00A31CA6">
        <w:t xml:space="preserve">Деятельность комиссии по делам несовершеннолетних и защите их прав направлена на профилактику любых негативных поведенческих проявлений несовершеннолетних, в том числе на профилактику наркомании. В настоящее время в районе не зарегистрировано несовершеннолетних, употребляющих наркотические вещества. </w:t>
      </w:r>
    </w:p>
    <w:p w:rsidR="002363BB" w:rsidRPr="00A31CA6" w:rsidRDefault="002363BB" w:rsidP="00A31CA6">
      <w:pPr>
        <w:spacing w:line="264" w:lineRule="auto"/>
        <w:ind w:firstLine="851"/>
        <w:jc w:val="both"/>
      </w:pPr>
      <w:r w:rsidRPr="00A31CA6">
        <w:t xml:space="preserve">В 2012 году два несовершеннолетних направлены в специальное учебно-воспитательное учреждение закрытого типа государственное специальное учебно-воспитательное учреждение Ханты-Мансийского автономного округа – Югры для детей и подростков с девиантным поведением «Специальная общеобразовательная школа закрытого типа» г. Сургут на основании постановления Ханты-Мансийского районного суда. В отношении одного подростка проводятся организационные мероприятия для ходатайства перед судом о направлении в данное учреждение. </w:t>
      </w:r>
    </w:p>
    <w:p w:rsidR="002363BB" w:rsidRPr="00A31CA6" w:rsidRDefault="002363BB" w:rsidP="00A31CA6">
      <w:pPr>
        <w:spacing w:line="264" w:lineRule="auto"/>
        <w:ind w:firstLine="851"/>
        <w:jc w:val="both"/>
      </w:pPr>
      <w:r w:rsidRPr="00A31CA6">
        <w:t xml:space="preserve">На 01.01.2013 года в районе зарегистрировано  4 преступления, совершенных несовершеннолетними. В отношении 9 подростков приняты постановления об отказе в возбуждении уголовного дела в связи с недостижением возраста привлечения к уголовной ответственности. В отношении всех подростков, вступивших в конфликт с законом, проводится индивидуальная профилактическая работа по устранению причин и условий, способствовавших совершению противоправных деяний. </w:t>
      </w:r>
    </w:p>
    <w:p w:rsidR="00D3307E" w:rsidRPr="004C25E6" w:rsidRDefault="00D3307E" w:rsidP="004A553D">
      <w:pPr>
        <w:pStyle w:val="ConsPlusTitle"/>
        <w:ind w:firstLine="709"/>
        <w:jc w:val="center"/>
        <w:rPr>
          <w:rFonts w:ascii="Times New Roman" w:hAnsi="Times New Roman" w:cs="Times New Roman"/>
          <w:noProof/>
          <w:color w:val="FF0000"/>
          <w:sz w:val="24"/>
          <w:szCs w:val="24"/>
        </w:rPr>
        <w:sectPr w:rsidR="00D3307E" w:rsidRPr="004C25E6" w:rsidSect="00BF72EF">
          <w:footerReference w:type="default" r:id="rId10"/>
          <w:pgSz w:w="11906" w:h="16838"/>
          <w:pgMar w:top="851" w:right="851" w:bottom="851" w:left="1701" w:header="425" w:footer="170" w:gutter="0"/>
          <w:cols w:space="708"/>
          <w:docGrid w:linePitch="360"/>
        </w:sectPr>
      </w:pPr>
    </w:p>
    <w:bookmarkEnd w:id="0"/>
    <w:bookmarkEnd w:id="1"/>
    <w:bookmarkEnd w:id="3"/>
    <w:p w:rsidR="00FC5A68" w:rsidRPr="00FC5A68" w:rsidRDefault="00FC5A68" w:rsidP="00FC5A68">
      <w:pPr>
        <w:jc w:val="center"/>
        <w:rPr>
          <w:b/>
        </w:rPr>
      </w:pPr>
      <w:r w:rsidRPr="00FC5A68">
        <w:rPr>
          <w:b/>
        </w:rPr>
        <w:lastRenderedPageBreak/>
        <w:t>Раздел 2. Показатели, характеризующие социально-экономическое развитие 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3-летний период.</w:t>
      </w:r>
    </w:p>
    <w:p w:rsidR="00FC5A68" w:rsidRDefault="00FC5A68" w:rsidP="004A553D">
      <w:pPr>
        <w:jc w:val="center"/>
        <w:rPr>
          <w:b/>
          <w:color w:val="FF0000"/>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2117"/>
        <w:gridCol w:w="1005"/>
        <w:gridCol w:w="1248"/>
        <w:gridCol w:w="1248"/>
        <w:gridCol w:w="1248"/>
        <w:gridCol w:w="1248"/>
        <w:gridCol w:w="1248"/>
        <w:gridCol w:w="1248"/>
        <w:gridCol w:w="1248"/>
        <w:gridCol w:w="2809"/>
      </w:tblGrid>
      <w:tr w:rsidR="00FC5A68" w:rsidRPr="00FC5A68" w:rsidTr="00215DDA">
        <w:tc>
          <w:tcPr>
            <w:tcW w:w="501" w:type="dxa"/>
            <w:vMerge w:val="restart"/>
            <w:shd w:val="clear" w:color="auto" w:fill="auto"/>
            <w:noWrap/>
            <w:vAlign w:val="center"/>
            <w:hideMark/>
          </w:tcPr>
          <w:p w:rsidR="00FC5A68" w:rsidRPr="00FC5A68" w:rsidRDefault="00FC5A68" w:rsidP="00FC5A68">
            <w:pPr>
              <w:jc w:val="center"/>
              <w:rPr>
                <w:bCs/>
                <w:sz w:val="20"/>
                <w:szCs w:val="20"/>
              </w:rPr>
            </w:pPr>
            <w:bookmarkStart w:id="4" w:name="RANGE!A1:D73"/>
            <w:r w:rsidRPr="00FC5A68">
              <w:rPr>
                <w:bCs/>
                <w:sz w:val="20"/>
                <w:szCs w:val="20"/>
              </w:rPr>
              <w:t>№ п/п</w:t>
            </w:r>
            <w:bookmarkEnd w:id="4"/>
          </w:p>
        </w:tc>
        <w:tc>
          <w:tcPr>
            <w:tcW w:w="2117" w:type="dxa"/>
            <w:vMerge w:val="restart"/>
            <w:shd w:val="clear" w:color="auto" w:fill="auto"/>
            <w:vAlign w:val="center"/>
            <w:hideMark/>
          </w:tcPr>
          <w:p w:rsidR="00FC5A68" w:rsidRPr="00FC5A68" w:rsidRDefault="00FC5A68" w:rsidP="00FC5A68">
            <w:pPr>
              <w:jc w:val="center"/>
              <w:rPr>
                <w:bCs/>
                <w:sz w:val="20"/>
                <w:szCs w:val="20"/>
              </w:rPr>
            </w:pPr>
            <w:r w:rsidRPr="00FC5A68">
              <w:rPr>
                <w:bCs/>
                <w:sz w:val="20"/>
                <w:szCs w:val="20"/>
              </w:rPr>
              <w:t>Наименование показателей</w:t>
            </w:r>
          </w:p>
        </w:tc>
        <w:tc>
          <w:tcPr>
            <w:tcW w:w="1005" w:type="dxa"/>
            <w:vMerge w:val="restart"/>
            <w:shd w:val="clear" w:color="auto" w:fill="auto"/>
            <w:vAlign w:val="center"/>
            <w:hideMark/>
          </w:tcPr>
          <w:p w:rsidR="00FC5A68" w:rsidRPr="00FC5A68" w:rsidRDefault="00FC5A68" w:rsidP="00FC5A68">
            <w:pPr>
              <w:jc w:val="center"/>
              <w:rPr>
                <w:bCs/>
                <w:sz w:val="20"/>
                <w:szCs w:val="20"/>
              </w:rPr>
            </w:pPr>
            <w:r w:rsidRPr="00FC5A68">
              <w:rPr>
                <w:bCs/>
                <w:sz w:val="20"/>
                <w:szCs w:val="20"/>
              </w:rPr>
              <w:t>Единица измерения</w:t>
            </w:r>
          </w:p>
        </w:tc>
        <w:tc>
          <w:tcPr>
            <w:tcW w:w="3744" w:type="dxa"/>
            <w:gridSpan w:val="3"/>
            <w:shd w:val="clear" w:color="auto" w:fill="auto"/>
            <w:vAlign w:val="center"/>
            <w:hideMark/>
          </w:tcPr>
          <w:p w:rsidR="00FC5A68" w:rsidRPr="00FC5A68" w:rsidRDefault="00FC5A68" w:rsidP="00FC5A68">
            <w:pPr>
              <w:jc w:val="center"/>
              <w:rPr>
                <w:bCs/>
                <w:sz w:val="20"/>
                <w:szCs w:val="20"/>
              </w:rPr>
            </w:pPr>
            <w:r w:rsidRPr="00FC5A68">
              <w:rPr>
                <w:bCs/>
                <w:sz w:val="20"/>
                <w:szCs w:val="20"/>
              </w:rPr>
              <w:t>Завершённый период</w:t>
            </w:r>
          </w:p>
        </w:tc>
        <w:tc>
          <w:tcPr>
            <w:tcW w:w="1248" w:type="dxa"/>
            <w:vAlign w:val="center"/>
          </w:tcPr>
          <w:p w:rsidR="00FC5A68" w:rsidRPr="00FC5A68" w:rsidRDefault="00FC5A68" w:rsidP="00FC5A68">
            <w:pPr>
              <w:jc w:val="center"/>
              <w:rPr>
                <w:b/>
                <w:bCs/>
                <w:sz w:val="20"/>
                <w:szCs w:val="20"/>
              </w:rPr>
            </w:pPr>
            <w:r w:rsidRPr="00FC5A68">
              <w:rPr>
                <w:b/>
                <w:bCs/>
                <w:sz w:val="20"/>
                <w:szCs w:val="20"/>
              </w:rPr>
              <w:t>Отчётный период</w:t>
            </w:r>
          </w:p>
        </w:tc>
        <w:tc>
          <w:tcPr>
            <w:tcW w:w="3744" w:type="dxa"/>
            <w:gridSpan w:val="3"/>
            <w:vAlign w:val="center"/>
          </w:tcPr>
          <w:p w:rsidR="00FC5A68" w:rsidRPr="00FC5A68" w:rsidRDefault="00FC5A68" w:rsidP="00FC5A68">
            <w:pPr>
              <w:jc w:val="center"/>
              <w:rPr>
                <w:bCs/>
                <w:sz w:val="20"/>
                <w:szCs w:val="20"/>
              </w:rPr>
            </w:pPr>
            <w:r w:rsidRPr="00FC5A68">
              <w:rPr>
                <w:bCs/>
                <w:sz w:val="20"/>
                <w:szCs w:val="20"/>
              </w:rPr>
              <w:t>Прогноз</w:t>
            </w:r>
          </w:p>
        </w:tc>
        <w:tc>
          <w:tcPr>
            <w:tcW w:w="2809" w:type="dxa"/>
            <w:vMerge w:val="restart"/>
            <w:vAlign w:val="center"/>
          </w:tcPr>
          <w:p w:rsidR="00FC5A68" w:rsidRPr="00FC5A68" w:rsidRDefault="00FC5A68" w:rsidP="00FC5A68">
            <w:pPr>
              <w:jc w:val="center"/>
              <w:rPr>
                <w:bCs/>
                <w:sz w:val="20"/>
                <w:szCs w:val="20"/>
              </w:rPr>
            </w:pPr>
            <w:r w:rsidRPr="00FC5A68">
              <w:rPr>
                <w:bCs/>
                <w:sz w:val="20"/>
                <w:szCs w:val="20"/>
              </w:rPr>
              <w:t xml:space="preserve">Примечание </w:t>
            </w:r>
          </w:p>
        </w:tc>
      </w:tr>
      <w:tr w:rsidR="00FC5A68" w:rsidRPr="00FC5A68" w:rsidTr="00215DDA">
        <w:tc>
          <w:tcPr>
            <w:tcW w:w="501" w:type="dxa"/>
            <w:vMerge/>
            <w:shd w:val="clear" w:color="auto" w:fill="auto"/>
            <w:noWrap/>
          </w:tcPr>
          <w:p w:rsidR="00FC5A68" w:rsidRPr="00FC5A68" w:rsidRDefault="00FC5A68" w:rsidP="00FC5A68">
            <w:pPr>
              <w:jc w:val="center"/>
              <w:rPr>
                <w:bCs/>
                <w:sz w:val="20"/>
                <w:szCs w:val="20"/>
              </w:rPr>
            </w:pPr>
          </w:p>
        </w:tc>
        <w:tc>
          <w:tcPr>
            <w:tcW w:w="2117" w:type="dxa"/>
            <w:vMerge/>
            <w:shd w:val="clear" w:color="auto" w:fill="auto"/>
          </w:tcPr>
          <w:p w:rsidR="00FC5A68" w:rsidRPr="00FC5A68" w:rsidRDefault="00FC5A68" w:rsidP="00FC5A68">
            <w:pPr>
              <w:jc w:val="center"/>
              <w:rPr>
                <w:bCs/>
                <w:sz w:val="20"/>
                <w:szCs w:val="20"/>
              </w:rPr>
            </w:pPr>
          </w:p>
        </w:tc>
        <w:tc>
          <w:tcPr>
            <w:tcW w:w="1005" w:type="dxa"/>
            <w:vMerge/>
            <w:shd w:val="clear" w:color="auto" w:fill="auto"/>
          </w:tcPr>
          <w:p w:rsidR="00FC5A68" w:rsidRPr="00FC5A68" w:rsidRDefault="00FC5A68" w:rsidP="00FC5A68">
            <w:pPr>
              <w:jc w:val="center"/>
              <w:rPr>
                <w:bCs/>
                <w:sz w:val="20"/>
                <w:szCs w:val="20"/>
              </w:rPr>
            </w:pPr>
          </w:p>
        </w:tc>
        <w:tc>
          <w:tcPr>
            <w:tcW w:w="1248" w:type="dxa"/>
            <w:shd w:val="clear" w:color="auto" w:fill="auto"/>
          </w:tcPr>
          <w:p w:rsidR="00FC5A68" w:rsidRPr="00FC5A68" w:rsidRDefault="00FC5A68" w:rsidP="00FC5A68">
            <w:pPr>
              <w:jc w:val="center"/>
              <w:rPr>
                <w:bCs/>
                <w:sz w:val="20"/>
                <w:szCs w:val="20"/>
              </w:rPr>
            </w:pPr>
            <w:r w:rsidRPr="00FC5A68">
              <w:rPr>
                <w:bCs/>
                <w:sz w:val="20"/>
                <w:szCs w:val="20"/>
              </w:rPr>
              <w:t>2009</w:t>
            </w:r>
          </w:p>
        </w:tc>
        <w:tc>
          <w:tcPr>
            <w:tcW w:w="1248" w:type="dxa"/>
          </w:tcPr>
          <w:p w:rsidR="00FC5A68" w:rsidRPr="00FC5A68" w:rsidRDefault="00FC5A68" w:rsidP="00FC5A68">
            <w:pPr>
              <w:jc w:val="center"/>
              <w:rPr>
                <w:bCs/>
                <w:sz w:val="20"/>
                <w:szCs w:val="20"/>
              </w:rPr>
            </w:pPr>
            <w:r w:rsidRPr="00FC5A68">
              <w:rPr>
                <w:bCs/>
                <w:sz w:val="20"/>
                <w:szCs w:val="20"/>
              </w:rPr>
              <w:t>2010</w:t>
            </w:r>
          </w:p>
        </w:tc>
        <w:tc>
          <w:tcPr>
            <w:tcW w:w="1248" w:type="dxa"/>
          </w:tcPr>
          <w:p w:rsidR="00FC5A68" w:rsidRPr="00FC5A68" w:rsidRDefault="00FC5A68" w:rsidP="00FC5A68">
            <w:pPr>
              <w:jc w:val="center"/>
              <w:rPr>
                <w:bCs/>
                <w:sz w:val="20"/>
                <w:szCs w:val="20"/>
              </w:rPr>
            </w:pPr>
            <w:r w:rsidRPr="00FC5A68">
              <w:rPr>
                <w:bCs/>
                <w:sz w:val="20"/>
                <w:szCs w:val="20"/>
              </w:rPr>
              <w:t>2011</w:t>
            </w:r>
          </w:p>
        </w:tc>
        <w:tc>
          <w:tcPr>
            <w:tcW w:w="1248" w:type="dxa"/>
          </w:tcPr>
          <w:p w:rsidR="00FC5A68" w:rsidRPr="00FC5A68" w:rsidRDefault="00FC5A68" w:rsidP="00FC5A68">
            <w:pPr>
              <w:jc w:val="center"/>
              <w:rPr>
                <w:b/>
                <w:bCs/>
                <w:sz w:val="20"/>
                <w:szCs w:val="20"/>
              </w:rPr>
            </w:pPr>
            <w:r w:rsidRPr="00FC5A68">
              <w:rPr>
                <w:b/>
                <w:bCs/>
                <w:sz w:val="20"/>
                <w:szCs w:val="20"/>
              </w:rPr>
              <w:t>2012</w:t>
            </w:r>
          </w:p>
        </w:tc>
        <w:tc>
          <w:tcPr>
            <w:tcW w:w="1248" w:type="dxa"/>
          </w:tcPr>
          <w:p w:rsidR="00FC5A68" w:rsidRPr="00FC5A68" w:rsidRDefault="00FC5A68" w:rsidP="00FC5A68">
            <w:pPr>
              <w:jc w:val="center"/>
              <w:rPr>
                <w:bCs/>
                <w:sz w:val="20"/>
                <w:szCs w:val="20"/>
              </w:rPr>
            </w:pPr>
            <w:r w:rsidRPr="00FC5A68">
              <w:rPr>
                <w:bCs/>
                <w:sz w:val="20"/>
                <w:szCs w:val="20"/>
              </w:rPr>
              <w:t>2013</w:t>
            </w:r>
          </w:p>
        </w:tc>
        <w:tc>
          <w:tcPr>
            <w:tcW w:w="1248" w:type="dxa"/>
          </w:tcPr>
          <w:p w:rsidR="00FC5A68" w:rsidRPr="00FC5A68" w:rsidRDefault="00FC5A68" w:rsidP="00FC5A68">
            <w:pPr>
              <w:jc w:val="center"/>
              <w:rPr>
                <w:bCs/>
                <w:sz w:val="20"/>
                <w:szCs w:val="20"/>
              </w:rPr>
            </w:pPr>
            <w:r w:rsidRPr="00FC5A68">
              <w:rPr>
                <w:bCs/>
                <w:sz w:val="20"/>
                <w:szCs w:val="20"/>
              </w:rPr>
              <w:t>2014</w:t>
            </w:r>
          </w:p>
        </w:tc>
        <w:tc>
          <w:tcPr>
            <w:tcW w:w="1248" w:type="dxa"/>
          </w:tcPr>
          <w:p w:rsidR="00FC5A68" w:rsidRPr="00FC5A68" w:rsidRDefault="00FC5A68" w:rsidP="00FC5A68">
            <w:pPr>
              <w:jc w:val="center"/>
              <w:rPr>
                <w:bCs/>
                <w:sz w:val="20"/>
                <w:szCs w:val="20"/>
              </w:rPr>
            </w:pPr>
            <w:r w:rsidRPr="00FC5A68">
              <w:rPr>
                <w:bCs/>
                <w:sz w:val="20"/>
                <w:szCs w:val="20"/>
              </w:rPr>
              <w:t>2015</w:t>
            </w:r>
          </w:p>
        </w:tc>
        <w:tc>
          <w:tcPr>
            <w:tcW w:w="2809" w:type="dxa"/>
            <w:vMerge/>
          </w:tcPr>
          <w:p w:rsidR="00FC5A68" w:rsidRPr="00FC5A68" w:rsidRDefault="00FC5A68" w:rsidP="00FC5A68">
            <w:pPr>
              <w:jc w:val="center"/>
              <w:rPr>
                <w:bCs/>
                <w:sz w:val="20"/>
                <w:szCs w:val="20"/>
              </w:rPr>
            </w:pPr>
          </w:p>
        </w:tc>
      </w:tr>
      <w:tr w:rsidR="00FC5A68" w:rsidRPr="00FC5A68" w:rsidTr="00215DDA">
        <w:tc>
          <w:tcPr>
            <w:tcW w:w="15168" w:type="dxa"/>
            <w:gridSpan w:val="11"/>
            <w:shd w:val="clear" w:color="auto" w:fill="F2DBDB"/>
            <w:hideMark/>
          </w:tcPr>
          <w:p w:rsidR="00FC5A68" w:rsidRPr="00FC5A68" w:rsidRDefault="00FC5A68" w:rsidP="00FC5A68">
            <w:pPr>
              <w:jc w:val="center"/>
              <w:rPr>
                <w:b/>
                <w:bCs/>
                <w:sz w:val="20"/>
                <w:szCs w:val="20"/>
              </w:rPr>
            </w:pPr>
            <w:r w:rsidRPr="00FC5A68">
              <w:rPr>
                <w:b/>
                <w:bCs/>
                <w:sz w:val="20"/>
                <w:szCs w:val="20"/>
              </w:rPr>
              <w:t>Экономическое развитие</w:t>
            </w:r>
          </w:p>
        </w:tc>
      </w:tr>
      <w:tr w:rsidR="00FC5A68" w:rsidRPr="00FC5A68" w:rsidTr="005723F2">
        <w:tc>
          <w:tcPr>
            <w:tcW w:w="501" w:type="dxa"/>
            <w:shd w:val="clear" w:color="auto" w:fill="auto"/>
            <w:noWrap/>
            <w:hideMark/>
          </w:tcPr>
          <w:p w:rsidR="00FC5A68" w:rsidRPr="005723F2" w:rsidRDefault="00FC5A68" w:rsidP="00FC5A68">
            <w:pPr>
              <w:jc w:val="center"/>
              <w:rPr>
                <w:sz w:val="20"/>
                <w:szCs w:val="20"/>
              </w:rPr>
            </w:pPr>
            <w:r w:rsidRPr="005723F2">
              <w:rPr>
                <w:sz w:val="20"/>
                <w:szCs w:val="20"/>
              </w:rPr>
              <w:t>1.</w:t>
            </w:r>
          </w:p>
        </w:tc>
        <w:tc>
          <w:tcPr>
            <w:tcW w:w="2117" w:type="dxa"/>
            <w:shd w:val="clear" w:color="auto" w:fill="auto"/>
            <w:hideMark/>
          </w:tcPr>
          <w:p w:rsidR="00FC5A68" w:rsidRPr="00FC5A68" w:rsidRDefault="00FC5A68" w:rsidP="00FC5A68">
            <w:pPr>
              <w:rPr>
                <w:sz w:val="20"/>
                <w:szCs w:val="20"/>
              </w:rPr>
            </w:pPr>
            <w:r w:rsidRPr="00FC5A68">
              <w:rPr>
                <w:sz w:val="20"/>
                <w:szCs w:val="20"/>
              </w:rPr>
              <w:t>Число субъектов малого и среднего предпринимательства в расчете на 10 тыс. человек населения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единиц</w:t>
            </w:r>
          </w:p>
        </w:tc>
        <w:tc>
          <w:tcPr>
            <w:tcW w:w="1248" w:type="dxa"/>
            <w:shd w:val="clear" w:color="auto" w:fill="auto"/>
          </w:tcPr>
          <w:p w:rsidR="00FC5A68" w:rsidRPr="00FC5A68" w:rsidRDefault="00FC5A68" w:rsidP="00FC5A68">
            <w:pPr>
              <w:jc w:val="center"/>
              <w:rPr>
                <w:sz w:val="20"/>
                <w:szCs w:val="20"/>
              </w:rPr>
            </w:pPr>
            <w:r w:rsidRPr="00FC5A68">
              <w:rPr>
                <w:sz w:val="20"/>
                <w:szCs w:val="20"/>
              </w:rPr>
              <w:t>221,03</w:t>
            </w:r>
          </w:p>
        </w:tc>
        <w:tc>
          <w:tcPr>
            <w:tcW w:w="1248" w:type="dxa"/>
          </w:tcPr>
          <w:p w:rsidR="00FC5A68" w:rsidRPr="00FC5A68" w:rsidRDefault="00FC5A68" w:rsidP="00FC5A68">
            <w:pPr>
              <w:jc w:val="center"/>
              <w:rPr>
                <w:sz w:val="20"/>
                <w:szCs w:val="20"/>
              </w:rPr>
            </w:pPr>
            <w:r w:rsidRPr="00FC5A68">
              <w:rPr>
                <w:sz w:val="20"/>
                <w:szCs w:val="20"/>
              </w:rPr>
              <w:t>294,33</w:t>
            </w:r>
          </w:p>
        </w:tc>
        <w:tc>
          <w:tcPr>
            <w:tcW w:w="1248" w:type="dxa"/>
          </w:tcPr>
          <w:p w:rsidR="00FC5A68" w:rsidRPr="00FC5A68" w:rsidRDefault="00FC5A68" w:rsidP="00FC5A68">
            <w:pPr>
              <w:jc w:val="center"/>
              <w:rPr>
                <w:sz w:val="20"/>
                <w:szCs w:val="20"/>
              </w:rPr>
            </w:pPr>
            <w:r w:rsidRPr="00FC5A68">
              <w:rPr>
                <w:sz w:val="20"/>
                <w:szCs w:val="20"/>
              </w:rPr>
              <w:t>317,82</w:t>
            </w:r>
          </w:p>
        </w:tc>
        <w:tc>
          <w:tcPr>
            <w:tcW w:w="1248" w:type="dxa"/>
          </w:tcPr>
          <w:p w:rsidR="00FC5A68" w:rsidRPr="00FC5A68" w:rsidRDefault="00FC5A68" w:rsidP="00FC5A68">
            <w:pPr>
              <w:jc w:val="center"/>
              <w:rPr>
                <w:b/>
                <w:sz w:val="20"/>
                <w:szCs w:val="20"/>
              </w:rPr>
            </w:pPr>
            <w:r w:rsidRPr="00FC5A68">
              <w:rPr>
                <w:b/>
                <w:sz w:val="20"/>
                <w:szCs w:val="20"/>
              </w:rPr>
              <w:t>341,8</w:t>
            </w:r>
          </w:p>
        </w:tc>
        <w:tc>
          <w:tcPr>
            <w:tcW w:w="1248" w:type="dxa"/>
          </w:tcPr>
          <w:p w:rsidR="00FC5A68" w:rsidRPr="00FC5A68" w:rsidRDefault="00FC5A68" w:rsidP="00FC5A68">
            <w:pPr>
              <w:jc w:val="center"/>
              <w:rPr>
                <w:sz w:val="20"/>
                <w:szCs w:val="20"/>
              </w:rPr>
            </w:pPr>
            <w:r w:rsidRPr="00FC5A68">
              <w:rPr>
                <w:sz w:val="20"/>
                <w:szCs w:val="20"/>
              </w:rPr>
              <w:t>351</w:t>
            </w:r>
          </w:p>
        </w:tc>
        <w:tc>
          <w:tcPr>
            <w:tcW w:w="1248" w:type="dxa"/>
          </w:tcPr>
          <w:p w:rsidR="00FC5A68" w:rsidRPr="00FC5A68" w:rsidRDefault="00FC5A68" w:rsidP="00FC5A68">
            <w:pPr>
              <w:jc w:val="center"/>
              <w:rPr>
                <w:sz w:val="20"/>
                <w:szCs w:val="20"/>
              </w:rPr>
            </w:pPr>
            <w:r w:rsidRPr="00FC5A68">
              <w:rPr>
                <w:sz w:val="20"/>
                <w:szCs w:val="20"/>
              </w:rPr>
              <w:t>355,7</w:t>
            </w:r>
          </w:p>
        </w:tc>
        <w:tc>
          <w:tcPr>
            <w:tcW w:w="1248" w:type="dxa"/>
          </w:tcPr>
          <w:p w:rsidR="00FC5A68" w:rsidRPr="00FC5A68" w:rsidRDefault="00FC5A68" w:rsidP="00FC5A68">
            <w:pPr>
              <w:jc w:val="center"/>
              <w:rPr>
                <w:sz w:val="20"/>
                <w:szCs w:val="20"/>
              </w:rPr>
            </w:pPr>
            <w:r w:rsidRPr="00FC5A68">
              <w:rPr>
                <w:sz w:val="20"/>
                <w:szCs w:val="20"/>
              </w:rPr>
              <w:t>363,7</w:t>
            </w:r>
          </w:p>
        </w:tc>
        <w:tc>
          <w:tcPr>
            <w:tcW w:w="2809" w:type="dxa"/>
          </w:tcPr>
          <w:p w:rsidR="00FC5A68" w:rsidRPr="00FC5A68" w:rsidRDefault="00FC5A68" w:rsidP="00FC5A68">
            <w:pPr>
              <w:rPr>
                <w:sz w:val="20"/>
                <w:szCs w:val="20"/>
              </w:rPr>
            </w:pPr>
            <w:r w:rsidRPr="00FC5A68">
              <w:rPr>
                <w:sz w:val="20"/>
                <w:szCs w:val="20"/>
              </w:rPr>
              <w:t>В 2012 году на территории Ханты-Мансийского района свою деятельность осуществляло 9 малых предприятий, 123 микропредприятия (2011 год - 120) и 555 индивидуальных предпринимателей (2011 год - 513).</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w:t>
            </w:r>
          </w:p>
        </w:tc>
        <w:tc>
          <w:tcPr>
            <w:tcW w:w="2117" w:type="dxa"/>
            <w:shd w:val="clear" w:color="auto" w:fill="auto"/>
            <w:hideMark/>
          </w:tcPr>
          <w:p w:rsidR="00FC5A68" w:rsidRPr="00FC5A68" w:rsidRDefault="00FC5A68" w:rsidP="00FC5A68">
            <w:pPr>
              <w:rPr>
                <w:sz w:val="20"/>
                <w:szCs w:val="20"/>
              </w:rPr>
            </w:pPr>
            <w:r w:rsidRPr="00FC5A68">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9,0</w:t>
            </w:r>
          </w:p>
        </w:tc>
        <w:tc>
          <w:tcPr>
            <w:tcW w:w="1248" w:type="dxa"/>
          </w:tcPr>
          <w:p w:rsidR="00FC5A68" w:rsidRPr="00FC5A68" w:rsidRDefault="00FC5A68" w:rsidP="00FC5A68">
            <w:pPr>
              <w:jc w:val="center"/>
              <w:rPr>
                <w:sz w:val="20"/>
                <w:szCs w:val="20"/>
              </w:rPr>
            </w:pPr>
            <w:r w:rsidRPr="00FC5A68">
              <w:rPr>
                <w:sz w:val="20"/>
                <w:szCs w:val="20"/>
              </w:rPr>
              <w:t>8,5</w:t>
            </w:r>
          </w:p>
        </w:tc>
        <w:tc>
          <w:tcPr>
            <w:tcW w:w="1248" w:type="dxa"/>
          </w:tcPr>
          <w:p w:rsidR="00FC5A68" w:rsidRPr="00FC5A68" w:rsidRDefault="00FC5A68" w:rsidP="00FC5A68">
            <w:pPr>
              <w:jc w:val="center"/>
              <w:rPr>
                <w:sz w:val="20"/>
                <w:szCs w:val="20"/>
              </w:rPr>
            </w:pPr>
            <w:r w:rsidRPr="00FC5A68">
              <w:rPr>
                <w:sz w:val="20"/>
                <w:szCs w:val="20"/>
              </w:rPr>
              <w:t>10,1</w:t>
            </w:r>
          </w:p>
        </w:tc>
        <w:tc>
          <w:tcPr>
            <w:tcW w:w="1248" w:type="dxa"/>
          </w:tcPr>
          <w:p w:rsidR="00FC5A68" w:rsidRPr="00FC5A68" w:rsidRDefault="00FC5A68" w:rsidP="00FC5A68">
            <w:pPr>
              <w:jc w:val="center"/>
              <w:rPr>
                <w:b/>
                <w:sz w:val="20"/>
                <w:szCs w:val="20"/>
              </w:rPr>
            </w:pPr>
            <w:r w:rsidRPr="00FC5A68">
              <w:rPr>
                <w:b/>
                <w:sz w:val="20"/>
                <w:szCs w:val="20"/>
              </w:rPr>
              <w:t>10,4</w:t>
            </w:r>
          </w:p>
        </w:tc>
        <w:tc>
          <w:tcPr>
            <w:tcW w:w="1248" w:type="dxa"/>
          </w:tcPr>
          <w:p w:rsidR="00FC5A68" w:rsidRPr="00FC5A68" w:rsidRDefault="00FC5A68" w:rsidP="00FC5A68">
            <w:pPr>
              <w:jc w:val="center"/>
              <w:rPr>
                <w:sz w:val="20"/>
                <w:szCs w:val="20"/>
              </w:rPr>
            </w:pPr>
            <w:r w:rsidRPr="00FC5A68">
              <w:rPr>
                <w:sz w:val="20"/>
                <w:szCs w:val="20"/>
              </w:rPr>
              <w:t>11,1</w:t>
            </w:r>
          </w:p>
        </w:tc>
        <w:tc>
          <w:tcPr>
            <w:tcW w:w="1248" w:type="dxa"/>
          </w:tcPr>
          <w:p w:rsidR="00FC5A68" w:rsidRPr="00FC5A68" w:rsidRDefault="00FC5A68" w:rsidP="00FC5A68">
            <w:pPr>
              <w:jc w:val="center"/>
              <w:rPr>
                <w:sz w:val="20"/>
                <w:szCs w:val="20"/>
              </w:rPr>
            </w:pPr>
            <w:r w:rsidRPr="00FC5A68">
              <w:rPr>
                <w:sz w:val="20"/>
                <w:szCs w:val="20"/>
              </w:rPr>
              <w:t>11,2</w:t>
            </w:r>
          </w:p>
        </w:tc>
        <w:tc>
          <w:tcPr>
            <w:tcW w:w="1248" w:type="dxa"/>
          </w:tcPr>
          <w:p w:rsidR="00FC5A68" w:rsidRPr="00FC5A68" w:rsidRDefault="00FC5A68" w:rsidP="00FC5A68">
            <w:pPr>
              <w:jc w:val="center"/>
              <w:rPr>
                <w:sz w:val="20"/>
                <w:szCs w:val="20"/>
              </w:rPr>
            </w:pPr>
            <w:r w:rsidRPr="00FC5A68">
              <w:rPr>
                <w:sz w:val="20"/>
                <w:szCs w:val="20"/>
              </w:rPr>
              <w:t>11,4</w:t>
            </w:r>
          </w:p>
        </w:tc>
        <w:tc>
          <w:tcPr>
            <w:tcW w:w="2809" w:type="dxa"/>
          </w:tcPr>
          <w:p w:rsidR="00FC5A68" w:rsidRPr="00FC5A68" w:rsidRDefault="00FC5A68" w:rsidP="00FC5A68">
            <w:pPr>
              <w:rPr>
                <w:sz w:val="20"/>
                <w:szCs w:val="20"/>
              </w:rPr>
            </w:pPr>
            <w:r w:rsidRPr="00FC5A68">
              <w:rPr>
                <w:sz w:val="20"/>
                <w:szCs w:val="20"/>
              </w:rPr>
              <w:t>В секторе малого бизнеса занято 1 507 человек. По видам экономической деятельности наиболее востребованы такие виды деятельности, как розничная и оптовая торговля – 39% от общего числа субъектов малого бизнеса, сельское хозяйство – 16%, обрабатывающее производство (хлебопечение, заготовка древесины, производство рыбной продукции) – 16%, платные услуги – 13%.</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r w:rsidRPr="00FC5A68">
              <w:rPr>
                <w:sz w:val="20"/>
                <w:szCs w:val="20"/>
              </w:rPr>
              <w:t>3.</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Объем инвестиций в основной капитал (за исключением бюджетных средств) в расчете на одного </w:t>
            </w:r>
            <w:r w:rsidRPr="00FC5A68">
              <w:rPr>
                <w:sz w:val="20"/>
                <w:szCs w:val="20"/>
              </w:rPr>
              <w:lastRenderedPageBreak/>
              <w:t>жителя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рублей</w:t>
            </w:r>
          </w:p>
        </w:tc>
        <w:tc>
          <w:tcPr>
            <w:tcW w:w="1248" w:type="dxa"/>
            <w:shd w:val="clear" w:color="auto" w:fill="auto"/>
          </w:tcPr>
          <w:p w:rsidR="00FC5A68" w:rsidRPr="00FC5A68" w:rsidRDefault="00FC5A68" w:rsidP="00FC5A68">
            <w:pPr>
              <w:jc w:val="center"/>
              <w:rPr>
                <w:sz w:val="20"/>
                <w:szCs w:val="20"/>
              </w:rPr>
            </w:pPr>
            <w:r w:rsidRPr="00FC5A68">
              <w:rPr>
                <w:sz w:val="20"/>
                <w:szCs w:val="20"/>
              </w:rPr>
              <w:t>1 222 832,0</w:t>
            </w:r>
          </w:p>
        </w:tc>
        <w:tc>
          <w:tcPr>
            <w:tcW w:w="1248" w:type="dxa"/>
          </w:tcPr>
          <w:p w:rsidR="00FC5A68" w:rsidRPr="00FC5A68" w:rsidRDefault="00FC5A68" w:rsidP="00FC5A68">
            <w:pPr>
              <w:jc w:val="center"/>
              <w:rPr>
                <w:sz w:val="20"/>
                <w:szCs w:val="20"/>
              </w:rPr>
            </w:pPr>
            <w:r w:rsidRPr="00FC5A68">
              <w:rPr>
                <w:sz w:val="20"/>
                <w:szCs w:val="20"/>
              </w:rPr>
              <w:t>2 004 721,0</w:t>
            </w:r>
          </w:p>
        </w:tc>
        <w:tc>
          <w:tcPr>
            <w:tcW w:w="1248" w:type="dxa"/>
          </w:tcPr>
          <w:p w:rsidR="00FC5A68" w:rsidRPr="00FC5A68" w:rsidRDefault="00FC5A68" w:rsidP="00FC5A68">
            <w:pPr>
              <w:jc w:val="center"/>
              <w:rPr>
                <w:sz w:val="20"/>
                <w:szCs w:val="20"/>
              </w:rPr>
            </w:pPr>
            <w:r w:rsidRPr="00FC5A68">
              <w:rPr>
                <w:sz w:val="20"/>
                <w:szCs w:val="20"/>
              </w:rPr>
              <w:t>1 957 162,0</w:t>
            </w:r>
          </w:p>
        </w:tc>
        <w:tc>
          <w:tcPr>
            <w:tcW w:w="1248" w:type="dxa"/>
          </w:tcPr>
          <w:p w:rsidR="00FC5A68" w:rsidRPr="003F3C8A" w:rsidRDefault="00FC5A68" w:rsidP="00FC5A68">
            <w:pPr>
              <w:jc w:val="center"/>
              <w:rPr>
                <w:b/>
                <w:sz w:val="20"/>
                <w:szCs w:val="20"/>
              </w:rPr>
            </w:pPr>
            <w:r w:rsidRPr="003F3C8A">
              <w:rPr>
                <w:b/>
                <w:sz w:val="20"/>
                <w:szCs w:val="20"/>
              </w:rPr>
              <w:t>677 017,0</w:t>
            </w:r>
          </w:p>
        </w:tc>
        <w:tc>
          <w:tcPr>
            <w:tcW w:w="1248" w:type="dxa"/>
          </w:tcPr>
          <w:p w:rsidR="00FC5A68" w:rsidRPr="003F3C8A" w:rsidRDefault="00FC5A68" w:rsidP="00FC5A68">
            <w:pPr>
              <w:jc w:val="center"/>
              <w:rPr>
                <w:sz w:val="20"/>
                <w:szCs w:val="20"/>
              </w:rPr>
            </w:pPr>
            <w:r w:rsidRPr="003F3C8A">
              <w:rPr>
                <w:sz w:val="20"/>
                <w:szCs w:val="20"/>
              </w:rPr>
              <w:t>1 910 000,0</w:t>
            </w:r>
          </w:p>
        </w:tc>
        <w:tc>
          <w:tcPr>
            <w:tcW w:w="1248" w:type="dxa"/>
          </w:tcPr>
          <w:p w:rsidR="00FC5A68" w:rsidRPr="003F3C8A" w:rsidRDefault="00FC5A68" w:rsidP="00FC5A68">
            <w:pPr>
              <w:jc w:val="center"/>
              <w:rPr>
                <w:sz w:val="20"/>
                <w:szCs w:val="20"/>
              </w:rPr>
            </w:pPr>
            <w:r w:rsidRPr="003F3C8A">
              <w:rPr>
                <w:sz w:val="20"/>
                <w:szCs w:val="20"/>
              </w:rPr>
              <w:t xml:space="preserve">1 970 000,0 </w:t>
            </w:r>
          </w:p>
        </w:tc>
        <w:tc>
          <w:tcPr>
            <w:tcW w:w="1248" w:type="dxa"/>
          </w:tcPr>
          <w:p w:rsidR="00FC5A68" w:rsidRPr="003F3C8A" w:rsidRDefault="00FC5A68" w:rsidP="00FC5A68">
            <w:pPr>
              <w:jc w:val="center"/>
              <w:rPr>
                <w:sz w:val="20"/>
                <w:szCs w:val="20"/>
              </w:rPr>
            </w:pPr>
            <w:r w:rsidRPr="003F3C8A">
              <w:rPr>
                <w:sz w:val="20"/>
                <w:szCs w:val="20"/>
              </w:rPr>
              <w:t>2 010 000,0</w:t>
            </w:r>
          </w:p>
        </w:tc>
        <w:tc>
          <w:tcPr>
            <w:tcW w:w="2809" w:type="dxa"/>
          </w:tcPr>
          <w:p w:rsidR="00FC5A68" w:rsidRPr="003F3C8A" w:rsidRDefault="003F3C8A" w:rsidP="003F3C8A">
            <w:pPr>
              <w:pStyle w:val="a9"/>
              <w:jc w:val="both"/>
              <w:rPr>
                <w:rFonts w:ascii="Times New Roman" w:hAnsi="Times New Roman"/>
                <w:sz w:val="20"/>
                <w:szCs w:val="20"/>
              </w:rPr>
            </w:pPr>
            <w:r w:rsidRPr="003F3C8A">
              <w:rPr>
                <w:rFonts w:ascii="Times New Roman" w:hAnsi="Times New Roman"/>
                <w:sz w:val="20"/>
                <w:szCs w:val="20"/>
              </w:rPr>
              <w:t>Объем инвестиций в основной капитал по крупным и средним предприятиям за 2012 год составил 14 381,4 млн. рублей</w:t>
            </w:r>
            <w:r w:rsidRPr="003F3C8A">
              <w:rPr>
                <w:rFonts w:ascii="Times New Roman" w:hAnsi="Times New Roman"/>
                <w:color w:val="0070C0"/>
                <w:sz w:val="20"/>
                <w:szCs w:val="20"/>
              </w:rPr>
              <w:t xml:space="preserve"> </w:t>
            </w:r>
            <w:r w:rsidRPr="003F3C8A">
              <w:rPr>
                <w:rFonts w:ascii="Times New Roman" w:hAnsi="Times New Roman"/>
                <w:sz w:val="20"/>
                <w:szCs w:val="20"/>
              </w:rPr>
              <w:lastRenderedPageBreak/>
              <w:t>или  80,4% в сопоставимых ценах к уровню 2011 года. Преимущественно уменьшение произошло за счет снижения инвестиций</w:t>
            </w:r>
            <w:r>
              <w:rPr>
                <w:rFonts w:ascii="Times New Roman" w:hAnsi="Times New Roman"/>
                <w:sz w:val="20"/>
                <w:szCs w:val="20"/>
              </w:rPr>
              <w:t xml:space="preserve"> в добычу углеводородного сырья.</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4.</w:t>
            </w:r>
          </w:p>
        </w:tc>
        <w:tc>
          <w:tcPr>
            <w:tcW w:w="2117" w:type="dxa"/>
            <w:shd w:val="clear" w:color="auto" w:fill="auto"/>
            <w:hideMark/>
          </w:tcPr>
          <w:p w:rsidR="00FC5A68" w:rsidRPr="00FC5A68" w:rsidRDefault="00FC5A68" w:rsidP="00FC5A68">
            <w:pPr>
              <w:rPr>
                <w:sz w:val="20"/>
                <w:szCs w:val="20"/>
              </w:rPr>
            </w:pPr>
            <w:r w:rsidRPr="00FC5A68">
              <w:rPr>
                <w:sz w:val="20"/>
                <w:szCs w:val="20"/>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37,04</w:t>
            </w:r>
          </w:p>
        </w:tc>
        <w:tc>
          <w:tcPr>
            <w:tcW w:w="1248" w:type="dxa"/>
          </w:tcPr>
          <w:p w:rsidR="00FC5A68" w:rsidRPr="00FC5A68" w:rsidRDefault="00FC5A68" w:rsidP="00FC5A68">
            <w:pPr>
              <w:jc w:val="center"/>
              <w:rPr>
                <w:sz w:val="20"/>
                <w:szCs w:val="20"/>
              </w:rPr>
            </w:pPr>
            <w:r w:rsidRPr="00FC5A68">
              <w:rPr>
                <w:sz w:val="20"/>
                <w:szCs w:val="20"/>
              </w:rPr>
              <w:t>37,07</w:t>
            </w:r>
          </w:p>
        </w:tc>
        <w:tc>
          <w:tcPr>
            <w:tcW w:w="1248" w:type="dxa"/>
          </w:tcPr>
          <w:p w:rsidR="00FC5A68" w:rsidRPr="00FC5A68" w:rsidRDefault="00FC5A68" w:rsidP="00FC5A68">
            <w:pPr>
              <w:jc w:val="center"/>
              <w:rPr>
                <w:b/>
                <w:sz w:val="20"/>
                <w:szCs w:val="20"/>
              </w:rPr>
            </w:pPr>
            <w:r w:rsidRPr="00FC5A68">
              <w:rPr>
                <w:b/>
                <w:sz w:val="20"/>
                <w:szCs w:val="20"/>
              </w:rPr>
              <w:t>37,11</w:t>
            </w:r>
          </w:p>
        </w:tc>
        <w:tc>
          <w:tcPr>
            <w:tcW w:w="1248" w:type="dxa"/>
          </w:tcPr>
          <w:p w:rsidR="00FC5A68" w:rsidRPr="00FC5A68" w:rsidRDefault="00FC5A68" w:rsidP="00FC5A68">
            <w:pPr>
              <w:jc w:val="center"/>
              <w:rPr>
                <w:sz w:val="20"/>
                <w:szCs w:val="20"/>
              </w:rPr>
            </w:pPr>
            <w:r w:rsidRPr="00FC5A68">
              <w:rPr>
                <w:sz w:val="20"/>
                <w:szCs w:val="20"/>
              </w:rPr>
              <w:t>37,16</w:t>
            </w:r>
          </w:p>
        </w:tc>
        <w:tc>
          <w:tcPr>
            <w:tcW w:w="1248" w:type="dxa"/>
          </w:tcPr>
          <w:p w:rsidR="00FC5A68" w:rsidRPr="00FC5A68" w:rsidRDefault="00FC5A68" w:rsidP="00FC5A68">
            <w:pPr>
              <w:jc w:val="center"/>
              <w:rPr>
                <w:sz w:val="20"/>
                <w:szCs w:val="20"/>
              </w:rPr>
            </w:pPr>
            <w:r w:rsidRPr="00FC5A68">
              <w:rPr>
                <w:sz w:val="20"/>
                <w:szCs w:val="20"/>
              </w:rPr>
              <w:t>37,20</w:t>
            </w:r>
          </w:p>
        </w:tc>
        <w:tc>
          <w:tcPr>
            <w:tcW w:w="1248" w:type="dxa"/>
          </w:tcPr>
          <w:p w:rsidR="00FC5A68" w:rsidRPr="00FC5A68" w:rsidRDefault="00FC5A68" w:rsidP="00FC5A68">
            <w:pPr>
              <w:jc w:val="center"/>
              <w:rPr>
                <w:sz w:val="20"/>
                <w:szCs w:val="20"/>
              </w:rPr>
            </w:pPr>
            <w:r w:rsidRPr="00FC5A68">
              <w:rPr>
                <w:sz w:val="20"/>
                <w:szCs w:val="20"/>
              </w:rPr>
              <w:t>37,24</w:t>
            </w:r>
          </w:p>
        </w:tc>
        <w:tc>
          <w:tcPr>
            <w:tcW w:w="2809" w:type="dxa"/>
          </w:tcPr>
          <w:p w:rsidR="00FC5A68" w:rsidRPr="00FC5A68" w:rsidRDefault="00FC5A68" w:rsidP="00FC5A68">
            <w:pPr>
              <w:jc w:val="center"/>
              <w:rPr>
                <w:sz w:val="20"/>
                <w:szCs w:val="20"/>
              </w:rPr>
            </w:pP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5.</w:t>
            </w:r>
          </w:p>
        </w:tc>
        <w:tc>
          <w:tcPr>
            <w:tcW w:w="2117" w:type="dxa"/>
            <w:shd w:val="clear" w:color="auto" w:fill="auto"/>
            <w:hideMark/>
          </w:tcPr>
          <w:p w:rsidR="00FC5A68" w:rsidRPr="00FC5A68" w:rsidRDefault="00FC5A68" w:rsidP="00FC5A68">
            <w:pPr>
              <w:rPr>
                <w:sz w:val="20"/>
                <w:szCs w:val="20"/>
              </w:rPr>
            </w:pPr>
            <w:r w:rsidRPr="00FC5A68">
              <w:rPr>
                <w:sz w:val="20"/>
                <w:szCs w:val="20"/>
              </w:rPr>
              <w:t>Доля прибыльных сельскохозяйственных организаций в общем их числе</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66,7</w:t>
            </w:r>
          </w:p>
        </w:tc>
        <w:tc>
          <w:tcPr>
            <w:tcW w:w="1248" w:type="dxa"/>
          </w:tcPr>
          <w:p w:rsidR="00FC5A68" w:rsidRPr="00FC5A68" w:rsidRDefault="00FC5A68" w:rsidP="00FC5A68">
            <w:pPr>
              <w:jc w:val="center"/>
              <w:rPr>
                <w:b/>
                <w:sz w:val="20"/>
                <w:szCs w:val="20"/>
              </w:rPr>
            </w:pPr>
            <w:r w:rsidRPr="00FC5A68">
              <w:rPr>
                <w:b/>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2809" w:type="dxa"/>
          </w:tcPr>
          <w:p w:rsidR="00FC5A68" w:rsidRPr="00FC5A68" w:rsidRDefault="00FC5A68" w:rsidP="00FC5A68">
            <w:pPr>
              <w:jc w:val="center"/>
              <w:rPr>
                <w:sz w:val="20"/>
                <w:szCs w:val="20"/>
              </w:rPr>
            </w:pP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6.</w:t>
            </w:r>
          </w:p>
        </w:tc>
        <w:tc>
          <w:tcPr>
            <w:tcW w:w="2117" w:type="dxa"/>
            <w:shd w:val="clear" w:color="auto" w:fill="auto"/>
            <w:hideMark/>
          </w:tcPr>
          <w:p w:rsidR="00FC5A68" w:rsidRPr="00FC5A68" w:rsidRDefault="00FC5A68" w:rsidP="00FC5A68">
            <w:pPr>
              <w:rPr>
                <w:sz w:val="20"/>
                <w:szCs w:val="20"/>
              </w:rPr>
            </w:pPr>
            <w:r w:rsidRPr="00FC5A68">
              <w:rPr>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b/>
                <w:sz w:val="20"/>
                <w:szCs w:val="20"/>
              </w:rPr>
            </w:pPr>
            <w:r w:rsidRPr="00FC5A68">
              <w:rPr>
                <w:b/>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2809" w:type="dxa"/>
          </w:tcPr>
          <w:p w:rsidR="00FC5A68" w:rsidRPr="00FC5A68" w:rsidRDefault="00825B78" w:rsidP="00FC5A68">
            <w:pPr>
              <w:rPr>
                <w:sz w:val="20"/>
                <w:szCs w:val="20"/>
              </w:rPr>
            </w:pPr>
            <w:r w:rsidRPr="00825B78">
              <w:rPr>
                <w:sz w:val="20"/>
                <w:szCs w:val="20"/>
              </w:rPr>
              <w:t>В Ханты-Мансийском районе отс</w:t>
            </w:r>
            <w:r>
              <w:rPr>
                <w:sz w:val="20"/>
                <w:szCs w:val="20"/>
              </w:rPr>
              <w:t>у</w:t>
            </w:r>
            <w:r w:rsidRPr="00825B78">
              <w:rPr>
                <w:sz w:val="20"/>
                <w:szCs w:val="20"/>
              </w:rPr>
              <w:t>т</w:t>
            </w:r>
            <w:r>
              <w:rPr>
                <w:sz w:val="20"/>
                <w:szCs w:val="20"/>
              </w:rPr>
              <w:t>ст</w:t>
            </w:r>
            <w:r w:rsidRPr="00825B78">
              <w:rPr>
                <w:sz w:val="20"/>
                <w:szCs w:val="20"/>
              </w:rPr>
              <w:t>вуют  автомобильные дороги общего пользования местного значения  не отвечающим нормативным требованиям.</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7.</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Доля населения, проживающего в населенных пунктах, не имеющих регулярного автобусного и (или) </w:t>
            </w:r>
            <w:r w:rsidRPr="00FC5A68">
              <w:rPr>
                <w:sz w:val="20"/>
                <w:szCs w:val="20"/>
              </w:rPr>
              <w:lastRenderedPageBreak/>
              <w:t>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63,7</w:t>
            </w:r>
          </w:p>
        </w:tc>
        <w:tc>
          <w:tcPr>
            <w:tcW w:w="1248" w:type="dxa"/>
          </w:tcPr>
          <w:p w:rsidR="00FC5A68" w:rsidRPr="00FC5A68" w:rsidRDefault="00FC5A68" w:rsidP="00FC5A68">
            <w:pPr>
              <w:jc w:val="center"/>
              <w:rPr>
                <w:sz w:val="20"/>
                <w:szCs w:val="20"/>
              </w:rPr>
            </w:pPr>
            <w:r w:rsidRPr="00FC5A68">
              <w:rPr>
                <w:sz w:val="20"/>
                <w:szCs w:val="20"/>
              </w:rPr>
              <w:t>61,3</w:t>
            </w:r>
          </w:p>
        </w:tc>
        <w:tc>
          <w:tcPr>
            <w:tcW w:w="1248" w:type="dxa"/>
          </w:tcPr>
          <w:p w:rsidR="00FC5A68" w:rsidRPr="00FC5A68" w:rsidRDefault="00FC5A68" w:rsidP="00FC5A68">
            <w:pPr>
              <w:jc w:val="center"/>
              <w:rPr>
                <w:b/>
                <w:sz w:val="20"/>
                <w:szCs w:val="20"/>
              </w:rPr>
            </w:pPr>
            <w:r w:rsidRPr="00FC5A68">
              <w:rPr>
                <w:b/>
                <w:sz w:val="20"/>
                <w:szCs w:val="20"/>
              </w:rPr>
              <w:t>61,9</w:t>
            </w:r>
          </w:p>
        </w:tc>
        <w:tc>
          <w:tcPr>
            <w:tcW w:w="1248" w:type="dxa"/>
          </w:tcPr>
          <w:p w:rsidR="00FC5A68" w:rsidRPr="00FC5A68" w:rsidRDefault="00FC5A68" w:rsidP="00FC5A68">
            <w:pPr>
              <w:jc w:val="center"/>
              <w:rPr>
                <w:sz w:val="20"/>
                <w:szCs w:val="20"/>
              </w:rPr>
            </w:pPr>
            <w:r w:rsidRPr="00FC5A68">
              <w:rPr>
                <w:sz w:val="20"/>
                <w:szCs w:val="20"/>
              </w:rPr>
              <w:t>61,8</w:t>
            </w:r>
          </w:p>
        </w:tc>
        <w:tc>
          <w:tcPr>
            <w:tcW w:w="1248" w:type="dxa"/>
          </w:tcPr>
          <w:p w:rsidR="00FC5A68" w:rsidRPr="00FC5A68" w:rsidRDefault="00FC5A68" w:rsidP="00FC5A68">
            <w:pPr>
              <w:jc w:val="center"/>
              <w:rPr>
                <w:sz w:val="20"/>
                <w:szCs w:val="20"/>
              </w:rPr>
            </w:pPr>
            <w:r w:rsidRPr="00FC5A68">
              <w:rPr>
                <w:sz w:val="20"/>
                <w:szCs w:val="20"/>
              </w:rPr>
              <w:t>62,3</w:t>
            </w:r>
          </w:p>
        </w:tc>
        <w:tc>
          <w:tcPr>
            <w:tcW w:w="1248" w:type="dxa"/>
          </w:tcPr>
          <w:p w:rsidR="00FC5A68" w:rsidRPr="00FC5A68" w:rsidRDefault="00FC5A68" w:rsidP="00FC5A68">
            <w:pPr>
              <w:jc w:val="center"/>
              <w:rPr>
                <w:sz w:val="20"/>
                <w:szCs w:val="20"/>
              </w:rPr>
            </w:pPr>
            <w:r w:rsidRPr="00FC5A68">
              <w:rPr>
                <w:sz w:val="20"/>
                <w:szCs w:val="20"/>
              </w:rPr>
              <w:t>62,5</w:t>
            </w:r>
          </w:p>
        </w:tc>
        <w:tc>
          <w:tcPr>
            <w:tcW w:w="2809" w:type="dxa"/>
          </w:tcPr>
          <w:p w:rsidR="00FC5A68" w:rsidRPr="00FC5A68" w:rsidRDefault="00FC5A68" w:rsidP="00FC5A68">
            <w:pPr>
              <w:rPr>
                <w:sz w:val="20"/>
                <w:szCs w:val="20"/>
              </w:rPr>
            </w:pPr>
            <w:r w:rsidRPr="00FC5A68">
              <w:rPr>
                <w:sz w:val="20"/>
                <w:szCs w:val="20"/>
              </w:rPr>
              <w:t xml:space="preserve">Регулярное автобусное сообщение с административным центром имеют 6 населенных пунктов: Горноправдинск, Бобровский, Батово, Ярки, Шапша, </w:t>
            </w:r>
            <w:r w:rsidRPr="00FC5A68">
              <w:rPr>
                <w:sz w:val="20"/>
                <w:szCs w:val="20"/>
              </w:rPr>
              <w:lastRenderedPageBreak/>
              <w:t>Ягурьях. Улучшение показателя в 2012 году связано с переселением жителей с.Базьяны и д.Сухорукова в д.Ярки</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8.</w:t>
            </w:r>
          </w:p>
        </w:tc>
        <w:tc>
          <w:tcPr>
            <w:tcW w:w="2117" w:type="dxa"/>
            <w:shd w:val="clear" w:color="auto" w:fill="auto"/>
            <w:hideMark/>
          </w:tcPr>
          <w:p w:rsidR="00FC5A68" w:rsidRPr="00FC5A68" w:rsidRDefault="00FC5A68" w:rsidP="00FC5A68">
            <w:pPr>
              <w:rPr>
                <w:sz w:val="20"/>
                <w:szCs w:val="20"/>
              </w:rPr>
            </w:pPr>
            <w:r w:rsidRPr="00FC5A68">
              <w:rPr>
                <w:sz w:val="20"/>
                <w:szCs w:val="20"/>
              </w:rPr>
              <w:t>Среднемесячная номинальная начисленная заработная плата работников:</w:t>
            </w:r>
          </w:p>
        </w:tc>
        <w:tc>
          <w:tcPr>
            <w:tcW w:w="1005" w:type="dxa"/>
            <w:shd w:val="clear" w:color="auto" w:fill="auto"/>
            <w:hideMark/>
          </w:tcPr>
          <w:p w:rsidR="00FC5A68" w:rsidRPr="00FC5A68" w:rsidRDefault="00FC5A68" w:rsidP="00FC5A68">
            <w:pPr>
              <w:jc w:val="center"/>
              <w:rPr>
                <w:sz w:val="20"/>
                <w:szCs w:val="20"/>
              </w:rPr>
            </w:pPr>
          </w:p>
        </w:tc>
        <w:tc>
          <w:tcPr>
            <w:tcW w:w="1248" w:type="dxa"/>
            <w:shd w:val="clear" w:color="auto" w:fill="auto"/>
            <w:hideMark/>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b/>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2809" w:type="dxa"/>
          </w:tcPr>
          <w:p w:rsidR="00FC5A68" w:rsidRPr="00FC5A68" w:rsidRDefault="00FC5A68" w:rsidP="00FC5A68">
            <w:pPr>
              <w:rPr>
                <w:sz w:val="20"/>
                <w:szCs w:val="20"/>
              </w:rPr>
            </w:pP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крупных и средних предприятий и некоммерческих организаций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рублей</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43604,6</w:t>
            </w:r>
          </w:p>
        </w:tc>
        <w:tc>
          <w:tcPr>
            <w:tcW w:w="1248" w:type="dxa"/>
          </w:tcPr>
          <w:p w:rsidR="00FC5A68" w:rsidRPr="00FC5A68" w:rsidRDefault="00FC5A68" w:rsidP="00FC5A68">
            <w:pPr>
              <w:jc w:val="center"/>
              <w:rPr>
                <w:sz w:val="20"/>
                <w:szCs w:val="20"/>
              </w:rPr>
            </w:pPr>
            <w:r w:rsidRPr="00FC5A68">
              <w:rPr>
                <w:sz w:val="20"/>
                <w:szCs w:val="20"/>
              </w:rPr>
              <w:t>46579,7</w:t>
            </w:r>
          </w:p>
        </w:tc>
        <w:tc>
          <w:tcPr>
            <w:tcW w:w="1248" w:type="dxa"/>
          </w:tcPr>
          <w:p w:rsidR="00FC5A68" w:rsidRPr="00FC5A68" w:rsidRDefault="00FC5A68" w:rsidP="00FC5A68">
            <w:pPr>
              <w:jc w:val="center"/>
              <w:rPr>
                <w:b/>
                <w:sz w:val="20"/>
                <w:szCs w:val="20"/>
              </w:rPr>
            </w:pPr>
            <w:r w:rsidRPr="00FC5A68">
              <w:rPr>
                <w:b/>
                <w:sz w:val="20"/>
                <w:szCs w:val="20"/>
              </w:rPr>
              <w:t>52397,8</w:t>
            </w:r>
          </w:p>
        </w:tc>
        <w:tc>
          <w:tcPr>
            <w:tcW w:w="1248" w:type="dxa"/>
          </w:tcPr>
          <w:p w:rsidR="00FC5A68" w:rsidRPr="00FC5A68" w:rsidRDefault="00FC5A68" w:rsidP="00FC5A68">
            <w:pPr>
              <w:jc w:val="center"/>
              <w:rPr>
                <w:sz w:val="20"/>
                <w:szCs w:val="20"/>
              </w:rPr>
            </w:pPr>
            <w:r w:rsidRPr="00FC5A68">
              <w:rPr>
                <w:sz w:val="20"/>
                <w:szCs w:val="20"/>
              </w:rPr>
              <w:t>58161,6</w:t>
            </w:r>
          </w:p>
        </w:tc>
        <w:tc>
          <w:tcPr>
            <w:tcW w:w="1248" w:type="dxa"/>
          </w:tcPr>
          <w:p w:rsidR="00FC5A68" w:rsidRPr="00FC5A68" w:rsidRDefault="00FC5A68" w:rsidP="00FC5A68">
            <w:pPr>
              <w:jc w:val="center"/>
              <w:rPr>
                <w:sz w:val="20"/>
                <w:szCs w:val="20"/>
              </w:rPr>
            </w:pPr>
            <w:r w:rsidRPr="00FC5A68">
              <w:rPr>
                <w:sz w:val="20"/>
                <w:szCs w:val="20"/>
              </w:rPr>
              <w:t>64559,4</w:t>
            </w:r>
          </w:p>
        </w:tc>
        <w:tc>
          <w:tcPr>
            <w:tcW w:w="1248" w:type="dxa"/>
          </w:tcPr>
          <w:p w:rsidR="00FC5A68" w:rsidRPr="00FC5A68" w:rsidRDefault="00FC5A68" w:rsidP="00FC5A68">
            <w:pPr>
              <w:jc w:val="center"/>
              <w:rPr>
                <w:sz w:val="20"/>
                <w:szCs w:val="20"/>
              </w:rPr>
            </w:pPr>
            <w:r w:rsidRPr="00FC5A68">
              <w:rPr>
                <w:sz w:val="20"/>
                <w:szCs w:val="20"/>
              </w:rPr>
              <w:t>71660,9</w:t>
            </w:r>
          </w:p>
        </w:tc>
        <w:tc>
          <w:tcPr>
            <w:tcW w:w="2809" w:type="dxa"/>
          </w:tcPr>
          <w:p w:rsidR="00FC5A68" w:rsidRPr="00FC5A68" w:rsidRDefault="00FC5A68" w:rsidP="00FC5A68">
            <w:pPr>
              <w:rPr>
                <w:sz w:val="20"/>
                <w:szCs w:val="20"/>
              </w:rPr>
            </w:pPr>
            <w:r w:rsidRPr="00FC5A68">
              <w:rPr>
                <w:sz w:val="20"/>
                <w:szCs w:val="20"/>
              </w:rPr>
              <w:t>Основополагающим фактором роста оплаты труда работников крупных и средних предприятий района  остается топливно-энергетический комплекс, на долю которого приходится более 59% всего фонда заработной платы района. Уровень заработной платы по разделу «Добыча полезных ископаемых» составил в 2012 году 62,7 тыс.рублей ( 2011 год - 59 тыс.рублей).</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муниципальных дошкольных образовательных учреждений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рублей</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16289,3</w:t>
            </w:r>
          </w:p>
        </w:tc>
        <w:tc>
          <w:tcPr>
            <w:tcW w:w="1248" w:type="dxa"/>
          </w:tcPr>
          <w:p w:rsidR="00FC5A68" w:rsidRPr="00FC5A68" w:rsidRDefault="00FC5A68" w:rsidP="00FC5A68">
            <w:pPr>
              <w:jc w:val="center"/>
              <w:rPr>
                <w:sz w:val="20"/>
                <w:szCs w:val="20"/>
              </w:rPr>
            </w:pPr>
            <w:r w:rsidRPr="00FC5A68">
              <w:rPr>
                <w:sz w:val="20"/>
                <w:szCs w:val="20"/>
              </w:rPr>
              <w:t>22774,7</w:t>
            </w:r>
          </w:p>
        </w:tc>
        <w:tc>
          <w:tcPr>
            <w:tcW w:w="1248" w:type="dxa"/>
          </w:tcPr>
          <w:p w:rsidR="00FC5A68" w:rsidRPr="00FC5A68" w:rsidRDefault="00FC5A68" w:rsidP="00FC5A68">
            <w:pPr>
              <w:jc w:val="center"/>
              <w:rPr>
                <w:b/>
                <w:sz w:val="20"/>
                <w:szCs w:val="20"/>
              </w:rPr>
            </w:pPr>
            <w:r w:rsidRPr="00FC5A68">
              <w:rPr>
                <w:b/>
                <w:sz w:val="20"/>
                <w:szCs w:val="20"/>
              </w:rPr>
              <w:t>27404,0</w:t>
            </w:r>
          </w:p>
        </w:tc>
        <w:tc>
          <w:tcPr>
            <w:tcW w:w="1248" w:type="dxa"/>
          </w:tcPr>
          <w:p w:rsidR="00FC5A68" w:rsidRPr="00FC5A68" w:rsidRDefault="00FC5A68" w:rsidP="00FC5A68">
            <w:pPr>
              <w:jc w:val="center"/>
              <w:rPr>
                <w:sz w:val="20"/>
                <w:szCs w:val="20"/>
              </w:rPr>
            </w:pPr>
            <w:r w:rsidRPr="00FC5A68">
              <w:rPr>
                <w:sz w:val="20"/>
                <w:szCs w:val="20"/>
              </w:rPr>
              <w:t>30695,0</w:t>
            </w:r>
          </w:p>
        </w:tc>
        <w:tc>
          <w:tcPr>
            <w:tcW w:w="1248" w:type="dxa"/>
          </w:tcPr>
          <w:p w:rsidR="00FC5A68" w:rsidRPr="00FC5A68" w:rsidRDefault="00FC5A68" w:rsidP="00FC5A68">
            <w:pPr>
              <w:jc w:val="center"/>
              <w:rPr>
                <w:sz w:val="20"/>
                <w:szCs w:val="20"/>
              </w:rPr>
            </w:pPr>
            <w:r w:rsidRPr="00FC5A68">
              <w:rPr>
                <w:sz w:val="20"/>
                <w:szCs w:val="20"/>
              </w:rPr>
              <w:t>32537,0</w:t>
            </w:r>
          </w:p>
        </w:tc>
        <w:tc>
          <w:tcPr>
            <w:tcW w:w="1248" w:type="dxa"/>
          </w:tcPr>
          <w:p w:rsidR="00FC5A68" w:rsidRPr="00FC5A68" w:rsidRDefault="00FC5A68" w:rsidP="00FC5A68">
            <w:pPr>
              <w:jc w:val="center"/>
              <w:rPr>
                <w:sz w:val="20"/>
                <w:szCs w:val="20"/>
              </w:rPr>
            </w:pPr>
            <w:r w:rsidRPr="00FC5A68">
              <w:rPr>
                <w:sz w:val="20"/>
                <w:szCs w:val="20"/>
              </w:rPr>
              <w:t>34164,0</w:t>
            </w:r>
          </w:p>
        </w:tc>
        <w:tc>
          <w:tcPr>
            <w:tcW w:w="2809" w:type="dxa"/>
          </w:tcPr>
          <w:p w:rsidR="00FC5A68" w:rsidRPr="00FC5A68" w:rsidRDefault="00215DDA" w:rsidP="00215DDA">
            <w:pPr>
              <w:rPr>
                <w:sz w:val="20"/>
                <w:szCs w:val="20"/>
              </w:rPr>
            </w:pPr>
            <w:r>
              <w:rPr>
                <w:color w:val="000000"/>
                <w:sz w:val="20"/>
                <w:szCs w:val="20"/>
              </w:rPr>
              <w:t xml:space="preserve">с 01 января отчетного года увеличен фонд оплаты труда на 7% работников социальной сферы. В результате заработная плата в учреждениях дошкольного образования выросла на 20,3% (27,4 тыс.рублей), </w:t>
            </w:r>
            <w:r>
              <w:rPr>
                <w:color w:val="000000"/>
                <w:sz w:val="20"/>
                <w:szCs w:val="20"/>
              </w:rPr>
              <w:lastRenderedPageBreak/>
              <w:t xml:space="preserve">общего образования – на 24,8% (38,7 тыс.рублей), здравоохранения – на 20,4% (34,5 тыс.рублей), культуры – на 15,6 % (25,9 тыс.рублей), физической культуры и спорта – на 24,4% (25,7 тыс.рублей).   </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муниципальных общеобразовательных учреждений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рублей</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26406,4</w:t>
            </w:r>
          </w:p>
        </w:tc>
        <w:tc>
          <w:tcPr>
            <w:tcW w:w="1248" w:type="dxa"/>
          </w:tcPr>
          <w:p w:rsidR="00FC5A68" w:rsidRPr="00FC5A68" w:rsidRDefault="00FC5A68" w:rsidP="00FC5A68">
            <w:pPr>
              <w:jc w:val="center"/>
              <w:rPr>
                <w:sz w:val="20"/>
                <w:szCs w:val="20"/>
              </w:rPr>
            </w:pPr>
            <w:r w:rsidRPr="00FC5A68">
              <w:rPr>
                <w:sz w:val="20"/>
                <w:szCs w:val="20"/>
              </w:rPr>
              <w:t>31050,8</w:t>
            </w:r>
          </w:p>
        </w:tc>
        <w:tc>
          <w:tcPr>
            <w:tcW w:w="1248" w:type="dxa"/>
          </w:tcPr>
          <w:p w:rsidR="00FC5A68" w:rsidRPr="00FC5A68" w:rsidRDefault="00FC5A68" w:rsidP="00FC5A68">
            <w:pPr>
              <w:jc w:val="center"/>
              <w:rPr>
                <w:b/>
                <w:sz w:val="20"/>
                <w:szCs w:val="20"/>
              </w:rPr>
            </w:pPr>
            <w:r w:rsidRPr="00FC5A68">
              <w:rPr>
                <w:b/>
                <w:sz w:val="20"/>
                <w:szCs w:val="20"/>
              </w:rPr>
              <w:t>38744,5</w:t>
            </w:r>
          </w:p>
        </w:tc>
        <w:tc>
          <w:tcPr>
            <w:tcW w:w="1248" w:type="dxa"/>
          </w:tcPr>
          <w:p w:rsidR="00FC5A68" w:rsidRPr="00FC5A68" w:rsidRDefault="00FC5A68" w:rsidP="00FC5A68">
            <w:pPr>
              <w:jc w:val="center"/>
              <w:rPr>
                <w:sz w:val="20"/>
                <w:szCs w:val="20"/>
              </w:rPr>
            </w:pPr>
            <w:r w:rsidRPr="00FC5A68">
              <w:rPr>
                <w:sz w:val="20"/>
                <w:szCs w:val="20"/>
              </w:rPr>
              <w:t>39521,5</w:t>
            </w:r>
          </w:p>
        </w:tc>
        <w:tc>
          <w:tcPr>
            <w:tcW w:w="1248" w:type="dxa"/>
          </w:tcPr>
          <w:p w:rsidR="00FC5A68" w:rsidRPr="00FC5A68" w:rsidRDefault="00FC5A68" w:rsidP="00FC5A68">
            <w:pPr>
              <w:jc w:val="center"/>
              <w:rPr>
                <w:sz w:val="20"/>
                <w:szCs w:val="20"/>
              </w:rPr>
            </w:pPr>
            <w:r w:rsidRPr="00FC5A68">
              <w:rPr>
                <w:sz w:val="20"/>
                <w:szCs w:val="20"/>
              </w:rPr>
              <w:t>41892,8</w:t>
            </w:r>
          </w:p>
        </w:tc>
        <w:tc>
          <w:tcPr>
            <w:tcW w:w="1248" w:type="dxa"/>
          </w:tcPr>
          <w:p w:rsidR="00FC5A68" w:rsidRPr="00FC5A68" w:rsidRDefault="00FC5A68" w:rsidP="00FC5A68">
            <w:pPr>
              <w:jc w:val="center"/>
              <w:rPr>
                <w:sz w:val="20"/>
                <w:szCs w:val="20"/>
              </w:rPr>
            </w:pPr>
            <w:r w:rsidRPr="00FC5A68">
              <w:rPr>
                <w:sz w:val="20"/>
                <w:szCs w:val="20"/>
              </w:rPr>
              <w:t>43987,4</w:t>
            </w:r>
          </w:p>
        </w:tc>
        <w:tc>
          <w:tcPr>
            <w:tcW w:w="2809" w:type="dxa"/>
          </w:tcPr>
          <w:p w:rsidR="00FC5A68" w:rsidRPr="00FC5A68" w:rsidRDefault="00215DDA" w:rsidP="00FC5A68">
            <w:pPr>
              <w:rPr>
                <w:sz w:val="20"/>
                <w:szCs w:val="20"/>
              </w:rPr>
            </w:pPr>
            <w:r>
              <w:rPr>
                <w:sz w:val="20"/>
                <w:szCs w:val="20"/>
              </w:rPr>
              <w:t>См. примечание выше</w:t>
            </w:r>
          </w:p>
        </w:tc>
      </w:tr>
      <w:tr w:rsidR="00215DDA" w:rsidRPr="00FC5A68" w:rsidTr="00215DDA">
        <w:tc>
          <w:tcPr>
            <w:tcW w:w="501" w:type="dxa"/>
            <w:shd w:val="clear" w:color="auto" w:fill="auto"/>
            <w:noWrap/>
            <w:hideMark/>
          </w:tcPr>
          <w:p w:rsidR="00215DDA" w:rsidRPr="00FC5A68" w:rsidRDefault="00215DDA" w:rsidP="00FC5A68">
            <w:pPr>
              <w:jc w:val="center"/>
              <w:rPr>
                <w:sz w:val="20"/>
                <w:szCs w:val="20"/>
              </w:rPr>
            </w:pPr>
          </w:p>
        </w:tc>
        <w:tc>
          <w:tcPr>
            <w:tcW w:w="2117" w:type="dxa"/>
            <w:shd w:val="clear" w:color="auto" w:fill="auto"/>
            <w:hideMark/>
          </w:tcPr>
          <w:p w:rsidR="00215DDA" w:rsidRPr="00FC5A68" w:rsidRDefault="00215DDA" w:rsidP="00FC5A68">
            <w:pPr>
              <w:rPr>
                <w:sz w:val="20"/>
                <w:szCs w:val="20"/>
              </w:rPr>
            </w:pPr>
            <w:r w:rsidRPr="00FC5A68">
              <w:rPr>
                <w:sz w:val="20"/>
                <w:szCs w:val="20"/>
              </w:rPr>
              <w:t>учителей муниципальных общеобразовательных учреждений</w:t>
            </w:r>
          </w:p>
        </w:tc>
        <w:tc>
          <w:tcPr>
            <w:tcW w:w="1005" w:type="dxa"/>
            <w:shd w:val="clear" w:color="auto" w:fill="auto"/>
            <w:hideMark/>
          </w:tcPr>
          <w:p w:rsidR="00215DDA" w:rsidRPr="00FC5A68" w:rsidRDefault="00215DDA" w:rsidP="00FC5A68">
            <w:pPr>
              <w:jc w:val="center"/>
              <w:rPr>
                <w:sz w:val="20"/>
                <w:szCs w:val="20"/>
              </w:rPr>
            </w:pPr>
            <w:r w:rsidRPr="00FC5A68">
              <w:rPr>
                <w:sz w:val="20"/>
                <w:szCs w:val="20"/>
              </w:rPr>
              <w:t>рублей</w:t>
            </w:r>
          </w:p>
        </w:tc>
        <w:tc>
          <w:tcPr>
            <w:tcW w:w="1248" w:type="dxa"/>
            <w:shd w:val="clear" w:color="auto" w:fill="auto"/>
          </w:tcPr>
          <w:p w:rsidR="00215DDA" w:rsidRPr="00FC5A68" w:rsidRDefault="00215DDA" w:rsidP="00FC5A68">
            <w:pPr>
              <w:jc w:val="center"/>
              <w:rPr>
                <w:sz w:val="20"/>
                <w:szCs w:val="20"/>
              </w:rPr>
            </w:pPr>
          </w:p>
        </w:tc>
        <w:tc>
          <w:tcPr>
            <w:tcW w:w="1248" w:type="dxa"/>
          </w:tcPr>
          <w:p w:rsidR="00215DDA" w:rsidRPr="00FC5A68" w:rsidRDefault="00215DDA" w:rsidP="00FC5A68">
            <w:pPr>
              <w:jc w:val="center"/>
              <w:rPr>
                <w:sz w:val="20"/>
                <w:szCs w:val="20"/>
              </w:rPr>
            </w:pPr>
            <w:r w:rsidRPr="00FC5A68">
              <w:rPr>
                <w:sz w:val="20"/>
                <w:szCs w:val="20"/>
              </w:rPr>
              <w:t>36091,9</w:t>
            </w:r>
          </w:p>
        </w:tc>
        <w:tc>
          <w:tcPr>
            <w:tcW w:w="1248" w:type="dxa"/>
          </w:tcPr>
          <w:p w:rsidR="00215DDA" w:rsidRPr="00FC5A68" w:rsidRDefault="00215DDA" w:rsidP="00FC5A68">
            <w:pPr>
              <w:jc w:val="center"/>
              <w:rPr>
                <w:sz w:val="20"/>
                <w:szCs w:val="20"/>
              </w:rPr>
            </w:pPr>
            <w:r w:rsidRPr="00FC5A68">
              <w:rPr>
                <w:sz w:val="20"/>
                <w:szCs w:val="20"/>
              </w:rPr>
              <w:t>43904,2</w:t>
            </w:r>
          </w:p>
        </w:tc>
        <w:tc>
          <w:tcPr>
            <w:tcW w:w="1248" w:type="dxa"/>
          </w:tcPr>
          <w:p w:rsidR="00215DDA" w:rsidRPr="00FC5A68" w:rsidRDefault="00215DDA" w:rsidP="00FC5A68">
            <w:pPr>
              <w:jc w:val="center"/>
              <w:rPr>
                <w:b/>
                <w:sz w:val="20"/>
                <w:szCs w:val="20"/>
              </w:rPr>
            </w:pPr>
            <w:r w:rsidRPr="00FC5A68">
              <w:rPr>
                <w:b/>
                <w:sz w:val="20"/>
                <w:szCs w:val="20"/>
              </w:rPr>
              <w:t>58437,7</w:t>
            </w:r>
          </w:p>
        </w:tc>
        <w:tc>
          <w:tcPr>
            <w:tcW w:w="1248" w:type="dxa"/>
          </w:tcPr>
          <w:p w:rsidR="00215DDA" w:rsidRPr="00FC5A68" w:rsidRDefault="00215DDA" w:rsidP="00FC5A68">
            <w:pPr>
              <w:jc w:val="center"/>
              <w:rPr>
                <w:sz w:val="20"/>
                <w:szCs w:val="20"/>
              </w:rPr>
            </w:pPr>
            <w:r w:rsidRPr="00FC5A68">
              <w:rPr>
                <w:sz w:val="20"/>
                <w:szCs w:val="20"/>
              </w:rPr>
              <w:t>60064,0</w:t>
            </w:r>
          </w:p>
        </w:tc>
        <w:tc>
          <w:tcPr>
            <w:tcW w:w="1248" w:type="dxa"/>
          </w:tcPr>
          <w:p w:rsidR="00215DDA" w:rsidRPr="00FC5A68" w:rsidRDefault="00215DDA" w:rsidP="00FC5A68">
            <w:pPr>
              <w:jc w:val="center"/>
              <w:rPr>
                <w:sz w:val="20"/>
                <w:szCs w:val="20"/>
              </w:rPr>
            </w:pPr>
            <w:r w:rsidRPr="00FC5A68">
              <w:rPr>
                <w:sz w:val="20"/>
                <w:szCs w:val="20"/>
              </w:rPr>
              <w:t>63667,8</w:t>
            </w:r>
          </w:p>
        </w:tc>
        <w:tc>
          <w:tcPr>
            <w:tcW w:w="1248" w:type="dxa"/>
          </w:tcPr>
          <w:p w:rsidR="00215DDA" w:rsidRPr="00FC5A68" w:rsidRDefault="00215DDA" w:rsidP="00FC5A68">
            <w:pPr>
              <w:jc w:val="center"/>
              <w:rPr>
                <w:sz w:val="20"/>
                <w:szCs w:val="20"/>
              </w:rPr>
            </w:pPr>
            <w:r w:rsidRPr="00FC5A68">
              <w:rPr>
                <w:sz w:val="20"/>
                <w:szCs w:val="20"/>
              </w:rPr>
              <w:t>66851,2</w:t>
            </w:r>
          </w:p>
        </w:tc>
        <w:tc>
          <w:tcPr>
            <w:tcW w:w="2809" w:type="dxa"/>
          </w:tcPr>
          <w:p w:rsidR="00215DDA" w:rsidRDefault="00215DDA">
            <w:r w:rsidRPr="001A37CB">
              <w:rPr>
                <w:sz w:val="20"/>
                <w:szCs w:val="20"/>
              </w:rPr>
              <w:t>См. примечание выше</w:t>
            </w:r>
          </w:p>
        </w:tc>
      </w:tr>
      <w:tr w:rsidR="00215DDA" w:rsidRPr="00FC5A68" w:rsidTr="00215DDA">
        <w:tc>
          <w:tcPr>
            <w:tcW w:w="501" w:type="dxa"/>
            <w:shd w:val="clear" w:color="auto" w:fill="auto"/>
            <w:noWrap/>
            <w:hideMark/>
          </w:tcPr>
          <w:p w:rsidR="00215DDA" w:rsidRPr="00FC5A68" w:rsidRDefault="00215DDA" w:rsidP="00FC5A68">
            <w:pPr>
              <w:jc w:val="center"/>
              <w:rPr>
                <w:sz w:val="20"/>
                <w:szCs w:val="20"/>
              </w:rPr>
            </w:pPr>
          </w:p>
        </w:tc>
        <w:tc>
          <w:tcPr>
            <w:tcW w:w="2117" w:type="dxa"/>
            <w:shd w:val="clear" w:color="auto" w:fill="auto"/>
            <w:hideMark/>
          </w:tcPr>
          <w:p w:rsidR="00215DDA" w:rsidRPr="00FC5A68" w:rsidRDefault="00215DDA" w:rsidP="00FC5A68">
            <w:pPr>
              <w:rPr>
                <w:sz w:val="20"/>
                <w:szCs w:val="20"/>
              </w:rPr>
            </w:pPr>
            <w:r w:rsidRPr="00FC5A68">
              <w:rPr>
                <w:sz w:val="20"/>
                <w:szCs w:val="20"/>
              </w:rPr>
              <w:t>муниципальных учреждений культуры и искусства</w:t>
            </w:r>
          </w:p>
        </w:tc>
        <w:tc>
          <w:tcPr>
            <w:tcW w:w="1005" w:type="dxa"/>
            <w:shd w:val="clear" w:color="auto" w:fill="auto"/>
            <w:hideMark/>
          </w:tcPr>
          <w:p w:rsidR="00215DDA" w:rsidRPr="00FC5A68" w:rsidRDefault="00215DDA" w:rsidP="00FC5A68">
            <w:pPr>
              <w:jc w:val="center"/>
              <w:rPr>
                <w:sz w:val="20"/>
                <w:szCs w:val="20"/>
              </w:rPr>
            </w:pPr>
            <w:r w:rsidRPr="00FC5A68">
              <w:rPr>
                <w:sz w:val="20"/>
                <w:szCs w:val="20"/>
              </w:rPr>
              <w:t>рублей</w:t>
            </w:r>
          </w:p>
        </w:tc>
        <w:tc>
          <w:tcPr>
            <w:tcW w:w="1248" w:type="dxa"/>
            <w:shd w:val="clear" w:color="auto" w:fill="auto"/>
          </w:tcPr>
          <w:p w:rsidR="00215DDA" w:rsidRPr="00FC5A68" w:rsidRDefault="00215DDA" w:rsidP="00FC5A68">
            <w:pPr>
              <w:jc w:val="center"/>
              <w:rPr>
                <w:sz w:val="20"/>
                <w:szCs w:val="20"/>
              </w:rPr>
            </w:pPr>
          </w:p>
        </w:tc>
        <w:tc>
          <w:tcPr>
            <w:tcW w:w="1248" w:type="dxa"/>
          </w:tcPr>
          <w:p w:rsidR="00215DDA" w:rsidRPr="00FC5A68" w:rsidRDefault="00215DDA" w:rsidP="00FC5A68">
            <w:pPr>
              <w:jc w:val="center"/>
              <w:rPr>
                <w:sz w:val="20"/>
                <w:szCs w:val="20"/>
              </w:rPr>
            </w:pPr>
            <w:r w:rsidRPr="00FC5A68">
              <w:rPr>
                <w:sz w:val="20"/>
                <w:szCs w:val="20"/>
              </w:rPr>
              <w:t>18944,1</w:t>
            </w:r>
          </w:p>
        </w:tc>
        <w:tc>
          <w:tcPr>
            <w:tcW w:w="1248" w:type="dxa"/>
          </w:tcPr>
          <w:p w:rsidR="00215DDA" w:rsidRPr="00FC5A68" w:rsidRDefault="00215DDA" w:rsidP="00FC5A68">
            <w:pPr>
              <w:jc w:val="center"/>
              <w:rPr>
                <w:sz w:val="20"/>
                <w:szCs w:val="20"/>
              </w:rPr>
            </w:pPr>
            <w:r w:rsidRPr="00FC5A68">
              <w:rPr>
                <w:sz w:val="20"/>
                <w:szCs w:val="20"/>
              </w:rPr>
              <w:t>22444,7</w:t>
            </w:r>
          </w:p>
        </w:tc>
        <w:tc>
          <w:tcPr>
            <w:tcW w:w="1248" w:type="dxa"/>
          </w:tcPr>
          <w:p w:rsidR="00215DDA" w:rsidRPr="00FC5A68" w:rsidRDefault="00215DDA" w:rsidP="00FC5A68">
            <w:pPr>
              <w:jc w:val="center"/>
              <w:rPr>
                <w:b/>
                <w:sz w:val="20"/>
                <w:szCs w:val="20"/>
              </w:rPr>
            </w:pPr>
            <w:r w:rsidRPr="00FC5A68">
              <w:rPr>
                <w:b/>
                <w:sz w:val="20"/>
                <w:szCs w:val="20"/>
              </w:rPr>
              <w:t>25940,9</w:t>
            </w:r>
          </w:p>
        </w:tc>
        <w:tc>
          <w:tcPr>
            <w:tcW w:w="1248" w:type="dxa"/>
          </w:tcPr>
          <w:p w:rsidR="00215DDA" w:rsidRPr="00FC5A68" w:rsidRDefault="00215DDA" w:rsidP="00FC5A68">
            <w:pPr>
              <w:jc w:val="center"/>
              <w:rPr>
                <w:sz w:val="20"/>
                <w:szCs w:val="20"/>
              </w:rPr>
            </w:pPr>
            <w:r w:rsidRPr="00FC5A68">
              <w:rPr>
                <w:sz w:val="20"/>
                <w:szCs w:val="20"/>
              </w:rPr>
              <w:t>26570,7</w:t>
            </w:r>
          </w:p>
        </w:tc>
        <w:tc>
          <w:tcPr>
            <w:tcW w:w="1248" w:type="dxa"/>
          </w:tcPr>
          <w:p w:rsidR="00215DDA" w:rsidRPr="00FC5A68" w:rsidRDefault="00215DDA" w:rsidP="00FC5A68">
            <w:pPr>
              <w:jc w:val="center"/>
              <w:rPr>
                <w:sz w:val="20"/>
                <w:szCs w:val="20"/>
              </w:rPr>
            </w:pPr>
            <w:r w:rsidRPr="00FC5A68">
              <w:rPr>
                <w:sz w:val="20"/>
                <w:szCs w:val="20"/>
              </w:rPr>
              <w:t>27899,2</w:t>
            </w:r>
          </w:p>
        </w:tc>
        <w:tc>
          <w:tcPr>
            <w:tcW w:w="1248" w:type="dxa"/>
          </w:tcPr>
          <w:p w:rsidR="00215DDA" w:rsidRPr="00FC5A68" w:rsidRDefault="00215DDA" w:rsidP="00FC5A68">
            <w:pPr>
              <w:jc w:val="center"/>
              <w:rPr>
                <w:sz w:val="20"/>
                <w:szCs w:val="20"/>
              </w:rPr>
            </w:pPr>
            <w:r w:rsidRPr="00FC5A68">
              <w:rPr>
                <w:sz w:val="20"/>
                <w:szCs w:val="20"/>
              </w:rPr>
              <w:t>29294,1</w:t>
            </w:r>
          </w:p>
        </w:tc>
        <w:tc>
          <w:tcPr>
            <w:tcW w:w="2809" w:type="dxa"/>
          </w:tcPr>
          <w:p w:rsidR="00215DDA" w:rsidRDefault="00215DDA">
            <w:r w:rsidRPr="001A37CB">
              <w:rPr>
                <w:sz w:val="20"/>
                <w:szCs w:val="20"/>
              </w:rPr>
              <w:t>См. примечание выше</w:t>
            </w:r>
          </w:p>
        </w:tc>
      </w:tr>
      <w:tr w:rsidR="00215DDA" w:rsidRPr="00FC5A68" w:rsidTr="00215DDA">
        <w:tc>
          <w:tcPr>
            <w:tcW w:w="501" w:type="dxa"/>
            <w:shd w:val="clear" w:color="auto" w:fill="auto"/>
            <w:noWrap/>
            <w:hideMark/>
          </w:tcPr>
          <w:p w:rsidR="00215DDA" w:rsidRPr="00FC5A68" w:rsidRDefault="00215DDA" w:rsidP="00FC5A68">
            <w:pPr>
              <w:jc w:val="center"/>
              <w:rPr>
                <w:sz w:val="20"/>
                <w:szCs w:val="20"/>
              </w:rPr>
            </w:pPr>
          </w:p>
        </w:tc>
        <w:tc>
          <w:tcPr>
            <w:tcW w:w="2117" w:type="dxa"/>
            <w:shd w:val="clear" w:color="auto" w:fill="auto"/>
            <w:hideMark/>
          </w:tcPr>
          <w:p w:rsidR="00215DDA" w:rsidRPr="00FC5A68" w:rsidRDefault="00215DDA" w:rsidP="00FC5A68">
            <w:pPr>
              <w:rPr>
                <w:sz w:val="20"/>
                <w:szCs w:val="20"/>
              </w:rPr>
            </w:pPr>
            <w:r w:rsidRPr="00FC5A68">
              <w:rPr>
                <w:sz w:val="20"/>
                <w:szCs w:val="20"/>
              </w:rPr>
              <w:t>муниципальных учреждений физической культуры и спорта</w:t>
            </w:r>
          </w:p>
        </w:tc>
        <w:tc>
          <w:tcPr>
            <w:tcW w:w="1005" w:type="dxa"/>
            <w:shd w:val="clear" w:color="auto" w:fill="auto"/>
            <w:hideMark/>
          </w:tcPr>
          <w:p w:rsidR="00215DDA" w:rsidRPr="00FC5A68" w:rsidRDefault="00215DDA" w:rsidP="00FC5A68">
            <w:pPr>
              <w:jc w:val="center"/>
              <w:rPr>
                <w:sz w:val="20"/>
                <w:szCs w:val="20"/>
              </w:rPr>
            </w:pPr>
            <w:r w:rsidRPr="00FC5A68">
              <w:rPr>
                <w:sz w:val="20"/>
                <w:szCs w:val="20"/>
              </w:rPr>
              <w:t>рублей</w:t>
            </w:r>
          </w:p>
        </w:tc>
        <w:tc>
          <w:tcPr>
            <w:tcW w:w="1248" w:type="dxa"/>
            <w:shd w:val="clear" w:color="auto" w:fill="auto"/>
          </w:tcPr>
          <w:p w:rsidR="00215DDA" w:rsidRPr="00FC5A68" w:rsidRDefault="00215DDA" w:rsidP="00FC5A68">
            <w:pPr>
              <w:jc w:val="center"/>
              <w:rPr>
                <w:sz w:val="20"/>
                <w:szCs w:val="20"/>
              </w:rPr>
            </w:pPr>
          </w:p>
        </w:tc>
        <w:tc>
          <w:tcPr>
            <w:tcW w:w="1248" w:type="dxa"/>
          </w:tcPr>
          <w:p w:rsidR="00215DDA" w:rsidRPr="00FC5A68" w:rsidRDefault="00215DDA" w:rsidP="00FC5A68">
            <w:pPr>
              <w:jc w:val="center"/>
              <w:rPr>
                <w:sz w:val="20"/>
                <w:szCs w:val="20"/>
              </w:rPr>
            </w:pPr>
            <w:r w:rsidRPr="00FC5A68">
              <w:rPr>
                <w:sz w:val="20"/>
                <w:szCs w:val="20"/>
              </w:rPr>
              <w:t>0</w:t>
            </w:r>
          </w:p>
        </w:tc>
        <w:tc>
          <w:tcPr>
            <w:tcW w:w="1248" w:type="dxa"/>
          </w:tcPr>
          <w:p w:rsidR="00215DDA" w:rsidRPr="00FC5A68" w:rsidRDefault="00215DDA" w:rsidP="00FC5A68">
            <w:pPr>
              <w:jc w:val="center"/>
              <w:rPr>
                <w:sz w:val="20"/>
                <w:szCs w:val="20"/>
              </w:rPr>
            </w:pPr>
            <w:r w:rsidRPr="00FC5A68">
              <w:rPr>
                <w:sz w:val="20"/>
                <w:szCs w:val="20"/>
              </w:rPr>
              <w:t>20622,5</w:t>
            </w:r>
          </w:p>
        </w:tc>
        <w:tc>
          <w:tcPr>
            <w:tcW w:w="1248" w:type="dxa"/>
          </w:tcPr>
          <w:p w:rsidR="00215DDA" w:rsidRPr="00FC5A68" w:rsidRDefault="00215DDA" w:rsidP="00FC5A68">
            <w:pPr>
              <w:jc w:val="center"/>
              <w:rPr>
                <w:b/>
                <w:sz w:val="20"/>
                <w:szCs w:val="20"/>
              </w:rPr>
            </w:pPr>
            <w:r w:rsidRPr="00FC5A68">
              <w:rPr>
                <w:b/>
                <w:sz w:val="20"/>
                <w:szCs w:val="20"/>
              </w:rPr>
              <w:t>25662,2</w:t>
            </w:r>
          </w:p>
        </w:tc>
        <w:tc>
          <w:tcPr>
            <w:tcW w:w="1248" w:type="dxa"/>
          </w:tcPr>
          <w:p w:rsidR="00215DDA" w:rsidRPr="00FC5A68" w:rsidRDefault="00215DDA" w:rsidP="00FC5A68">
            <w:pPr>
              <w:jc w:val="center"/>
              <w:rPr>
                <w:sz w:val="20"/>
                <w:szCs w:val="20"/>
              </w:rPr>
            </w:pPr>
            <w:r w:rsidRPr="00FC5A68">
              <w:rPr>
                <w:sz w:val="20"/>
                <w:szCs w:val="20"/>
              </w:rPr>
              <w:t>30489,9</w:t>
            </w:r>
          </w:p>
        </w:tc>
        <w:tc>
          <w:tcPr>
            <w:tcW w:w="1248" w:type="dxa"/>
          </w:tcPr>
          <w:p w:rsidR="00215DDA" w:rsidRPr="00FC5A68" w:rsidRDefault="00215DDA" w:rsidP="00FC5A68">
            <w:pPr>
              <w:jc w:val="center"/>
              <w:rPr>
                <w:sz w:val="20"/>
                <w:szCs w:val="20"/>
              </w:rPr>
            </w:pPr>
            <w:r w:rsidRPr="00FC5A68">
              <w:rPr>
                <w:sz w:val="20"/>
                <w:szCs w:val="20"/>
              </w:rPr>
              <w:t>33500,1</w:t>
            </w:r>
          </w:p>
        </w:tc>
        <w:tc>
          <w:tcPr>
            <w:tcW w:w="1248" w:type="dxa"/>
          </w:tcPr>
          <w:p w:rsidR="00215DDA" w:rsidRPr="00FC5A68" w:rsidRDefault="00215DDA" w:rsidP="00FC5A68">
            <w:pPr>
              <w:jc w:val="center"/>
              <w:rPr>
                <w:sz w:val="20"/>
                <w:szCs w:val="20"/>
              </w:rPr>
            </w:pPr>
            <w:r w:rsidRPr="00FC5A68">
              <w:rPr>
                <w:sz w:val="20"/>
                <w:szCs w:val="20"/>
              </w:rPr>
              <w:t>33914,9</w:t>
            </w:r>
          </w:p>
        </w:tc>
        <w:tc>
          <w:tcPr>
            <w:tcW w:w="2809" w:type="dxa"/>
          </w:tcPr>
          <w:p w:rsidR="00215DDA" w:rsidRDefault="00215DDA">
            <w:r w:rsidRPr="001A37CB">
              <w:rPr>
                <w:sz w:val="20"/>
                <w:szCs w:val="20"/>
              </w:rPr>
              <w:t>См. примечание выше</w:t>
            </w:r>
          </w:p>
        </w:tc>
      </w:tr>
      <w:tr w:rsidR="00FC5A68" w:rsidRPr="00FC5A68" w:rsidTr="00215DDA">
        <w:tc>
          <w:tcPr>
            <w:tcW w:w="15168" w:type="dxa"/>
            <w:gridSpan w:val="11"/>
            <w:shd w:val="clear" w:color="auto" w:fill="F2DBDB"/>
            <w:hideMark/>
          </w:tcPr>
          <w:p w:rsidR="00FC5A68" w:rsidRPr="00FC5A68" w:rsidRDefault="00FC5A68" w:rsidP="00FC5A68">
            <w:pPr>
              <w:jc w:val="center"/>
              <w:rPr>
                <w:b/>
                <w:bCs/>
                <w:sz w:val="20"/>
                <w:szCs w:val="20"/>
              </w:rPr>
            </w:pPr>
            <w:r w:rsidRPr="00FC5A68">
              <w:rPr>
                <w:b/>
                <w:bCs/>
                <w:sz w:val="20"/>
                <w:szCs w:val="20"/>
              </w:rPr>
              <w:t>Дошкольное образование</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r w:rsidRPr="00FC5A68">
              <w:rPr>
                <w:sz w:val="20"/>
                <w:szCs w:val="20"/>
              </w:rPr>
              <w:t>9.</w:t>
            </w:r>
          </w:p>
        </w:tc>
        <w:tc>
          <w:tcPr>
            <w:tcW w:w="2117" w:type="dxa"/>
            <w:shd w:val="clear" w:color="auto" w:fill="auto"/>
            <w:hideMark/>
          </w:tcPr>
          <w:p w:rsidR="00FC5A68" w:rsidRPr="00FC5A68" w:rsidRDefault="00FC5A68" w:rsidP="00FC5A68">
            <w:pPr>
              <w:rPr>
                <w:sz w:val="20"/>
                <w:szCs w:val="20"/>
              </w:rPr>
            </w:pPr>
            <w:r w:rsidRPr="00FC5A68">
              <w:rPr>
                <w:sz w:val="20"/>
                <w:szCs w:val="20"/>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68,2</w:t>
            </w:r>
          </w:p>
        </w:tc>
        <w:tc>
          <w:tcPr>
            <w:tcW w:w="1248" w:type="dxa"/>
          </w:tcPr>
          <w:p w:rsidR="00FC5A68" w:rsidRPr="00FC5A68" w:rsidRDefault="00FC5A68" w:rsidP="00FC5A68">
            <w:pPr>
              <w:jc w:val="center"/>
              <w:rPr>
                <w:sz w:val="20"/>
                <w:szCs w:val="20"/>
              </w:rPr>
            </w:pPr>
            <w:r w:rsidRPr="00FC5A68">
              <w:rPr>
                <w:sz w:val="20"/>
                <w:szCs w:val="20"/>
              </w:rPr>
              <w:t>70,6</w:t>
            </w:r>
          </w:p>
        </w:tc>
        <w:tc>
          <w:tcPr>
            <w:tcW w:w="1248" w:type="dxa"/>
          </w:tcPr>
          <w:p w:rsidR="00FC5A68" w:rsidRPr="00FC5A68" w:rsidRDefault="00FC5A68" w:rsidP="00FC5A68">
            <w:pPr>
              <w:jc w:val="center"/>
              <w:rPr>
                <w:sz w:val="20"/>
                <w:szCs w:val="20"/>
              </w:rPr>
            </w:pPr>
            <w:r w:rsidRPr="00FC5A68">
              <w:rPr>
                <w:sz w:val="20"/>
                <w:szCs w:val="20"/>
              </w:rPr>
              <w:t>62,2</w:t>
            </w:r>
          </w:p>
        </w:tc>
        <w:tc>
          <w:tcPr>
            <w:tcW w:w="1248" w:type="dxa"/>
          </w:tcPr>
          <w:p w:rsidR="00FC5A68" w:rsidRPr="00FC5A68" w:rsidRDefault="00FC5A68" w:rsidP="00FC5A68">
            <w:pPr>
              <w:jc w:val="center"/>
              <w:rPr>
                <w:b/>
                <w:sz w:val="20"/>
                <w:szCs w:val="20"/>
              </w:rPr>
            </w:pPr>
            <w:r w:rsidRPr="00FC5A68">
              <w:rPr>
                <w:b/>
                <w:sz w:val="20"/>
                <w:szCs w:val="20"/>
              </w:rPr>
              <w:t>64,5</w:t>
            </w:r>
          </w:p>
        </w:tc>
        <w:tc>
          <w:tcPr>
            <w:tcW w:w="1248" w:type="dxa"/>
          </w:tcPr>
          <w:p w:rsidR="00FC5A68" w:rsidRPr="00FC5A68" w:rsidRDefault="00FC5A68" w:rsidP="00FC5A68">
            <w:pPr>
              <w:jc w:val="center"/>
              <w:rPr>
                <w:sz w:val="20"/>
                <w:szCs w:val="20"/>
              </w:rPr>
            </w:pPr>
            <w:r w:rsidRPr="00FC5A68">
              <w:rPr>
                <w:sz w:val="20"/>
                <w:szCs w:val="20"/>
              </w:rPr>
              <w:t>66,5</w:t>
            </w:r>
          </w:p>
        </w:tc>
        <w:tc>
          <w:tcPr>
            <w:tcW w:w="1248" w:type="dxa"/>
          </w:tcPr>
          <w:p w:rsidR="00FC5A68" w:rsidRPr="00FC5A68" w:rsidRDefault="00FC5A68" w:rsidP="00FC5A68">
            <w:pPr>
              <w:jc w:val="center"/>
              <w:rPr>
                <w:sz w:val="20"/>
                <w:szCs w:val="20"/>
              </w:rPr>
            </w:pPr>
            <w:r w:rsidRPr="00FC5A68">
              <w:rPr>
                <w:sz w:val="20"/>
                <w:szCs w:val="20"/>
              </w:rPr>
              <w:t>66,8</w:t>
            </w:r>
          </w:p>
        </w:tc>
        <w:tc>
          <w:tcPr>
            <w:tcW w:w="1248" w:type="dxa"/>
          </w:tcPr>
          <w:p w:rsidR="00FC5A68" w:rsidRPr="00FC5A68" w:rsidRDefault="00FC5A68" w:rsidP="00FC5A68">
            <w:pPr>
              <w:jc w:val="center"/>
              <w:rPr>
                <w:sz w:val="20"/>
                <w:szCs w:val="20"/>
              </w:rPr>
            </w:pPr>
            <w:r w:rsidRPr="00FC5A68">
              <w:rPr>
                <w:sz w:val="20"/>
                <w:szCs w:val="20"/>
              </w:rPr>
              <w:t>64,1</w:t>
            </w:r>
          </w:p>
        </w:tc>
        <w:tc>
          <w:tcPr>
            <w:tcW w:w="2809" w:type="dxa"/>
          </w:tcPr>
          <w:p w:rsidR="00FC5A68" w:rsidRPr="00FC5A68" w:rsidRDefault="00FC5A68" w:rsidP="00FC5A68">
            <w:pPr>
              <w:jc w:val="both"/>
              <w:rPr>
                <w:sz w:val="20"/>
                <w:szCs w:val="20"/>
              </w:rPr>
            </w:pPr>
            <w:r w:rsidRPr="00FC5A68">
              <w:rPr>
                <w:sz w:val="20"/>
                <w:szCs w:val="20"/>
              </w:rPr>
              <w:t>В 2012 году открыты дополнительные группы в детском саду «Сказка» п. Горноправдинск» (5 групп), мощностью на 75 мест;</w:t>
            </w:r>
          </w:p>
          <w:p w:rsidR="00FC5A68" w:rsidRPr="00FC5A68" w:rsidRDefault="00215DDA" w:rsidP="00FC5A68">
            <w:pPr>
              <w:jc w:val="both"/>
              <w:rPr>
                <w:sz w:val="20"/>
                <w:szCs w:val="20"/>
              </w:rPr>
            </w:pPr>
            <w:r>
              <w:rPr>
                <w:sz w:val="20"/>
                <w:szCs w:val="20"/>
              </w:rPr>
              <w:t>с</w:t>
            </w:r>
            <w:r w:rsidR="00FC5A68" w:rsidRPr="00FC5A68">
              <w:rPr>
                <w:sz w:val="20"/>
                <w:szCs w:val="20"/>
              </w:rPr>
              <w:t>редней общеобразовательной школе с.Нялинское» на 12 мест;</w:t>
            </w:r>
          </w:p>
          <w:p w:rsidR="00FC5A68" w:rsidRPr="00FC5A68" w:rsidRDefault="00215DDA" w:rsidP="00FC5A68">
            <w:pPr>
              <w:jc w:val="both"/>
              <w:rPr>
                <w:sz w:val="20"/>
                <w:szCs w:val="20"/>
              </w:rPr>
            </w:pPr>
            <w:r>
              <w:rPr>
                <w:sz w:val="20"/>
                <w:szCs w:val="20"/>
              </w:rPr>
              <w:t>д</w:t>
            </w:r>
            <w:r w:rsidR="00FC5A68" w:rsidRPr="00FC5A68">
              <w:rPr>
                <w:sz w:val="20"/>
                <w:szCs w:val="20"/>
              </w:rPr>
              <w:t>етском саду «Улыбка» д.Ярки» группа кратковременного пребывания (4 часа) на 8 мест.</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10.</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Доля детей в возрасте 1 - 6 лет, стоящих на учете для </w:t>
            </w:r>
            <w:r w:rsidRPr="00FC5A68">
              <w:rPr>
                <w:sz w:val="20"/>
                <w:szCs w:val="20"/>
              </w:rPr>
              <w:lastRenderedPageBreak/>
              <w:t>определения в муниципальные дошкольные образовательные учреждения, в общей численности детей в возрасте 1 - 6 лет</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28,5</w:t>
            </w:r>
          </w:p>
        </w:tc>
        <w:tc>
          <w:tcPr>
            <w:tcW w:w="1248" w:type="dxa"/>
          </w:tcPr>
          <w:p w:rsidR="00FC5A68" w:rsidRPr="00FC5A68" w:rsidRDefault="00FC5A68" w:rsidP="00FC5A68">
            <w:pPr>
              <w:jc w:val="center"/>
              <w:rPr>
                <w:sz w:val="20"/>
                <w:szCs w:val="20"/>
              </w:rPr>
            </w:pPr>
            <w:r w:rsidRPr="00FC5A68">
              <w:rPr>
                <w:sz w:val="20"/>
                <w:szCs w:val="20"/>
              </w:rPr>
              <w:t>31,5</w:t>
            </w:r>
          </w:p>
        </w:tc>
        <w:tc>
          <w:tcPr>
            <w:tcW w:w="1248" w:type="dxa"/>
          </w:tcPr>
          <w:p w:rsidR="00FC5A68" w:rsidRPr="00FC5A68" w:rsidRDefault="00FC5A68" w:rsidP="00FC5A68">
            <w:pPr>
              <w:jc w:val="center"/>
              <w:rPr>
                <w:b/>
                <w:sz w:val="20"/>
                <w:szCs w:val="20"/>
              </w:rPr>
            </w:pPr>
            <w:r w:rsidRPr="00FC5A68">
              <w:rPr>
                <w:b/>
                <w:sz w:val="20"/>
                <w:szCs w:val="20"/>
              </w:rPr>
              <w:t>9,2</w:t>
            </w:r>
          </w:p>
        </w:tc>
        <w:tc>
          <w:tcPr>
            <w:tcW w:w="1248" w:type="dxa"/>
          </w:tcPr>
          <w:p w:rsidR="00FC5A68" w:rsidRPr="00FC5A68" w:rsidRDefault="00FC5A68" w:rsidP="00FC5A68">
            <w:pPr>
              <w:jc w:val="center"/>
              <w:rPr>
                <w:sz w:val="20"/>
                <w:szCs w:val="20"/>
              </w:rPr>
            </w:pPr>
            <w:r w:rsidRPr="00FC5A68">
              <w:rPr>
                <w:sz w:val="20"/>
                <w:szCs w:val="20"/>
              </w:rPr>
              <w:t>5,8</w:t>
            </w:r>
          </w:p>
        </w:tc>
        <w:tc>
          <w:tcPr>
            <w:tcW w:w="1248" w:type="dxa"/>
          </w:tcPr>
          <w:p w:rsidR="00FC5A68" w:rsidRPr="00FC5A68" w:rsidRDefault="00FC5A68" w:rsidP="00FC5A68">
            <w:pPr>
              <w:jc w:val="center"/>
              <w:rPr>
                <w:sz w:val="20"/>
                <w:szCs w:val="20"/>
              </w:rPr>
            </w:pPr>
            <w:r w:rsidRPr="00FC5A68">
              <w:rPr>
                <w:sz w:val="20"/>
                <w:szCs w:val="20"/>
              </w:rPr>
              <w:t>4,8</w:t>
            </w:r>
          </w:p>
        </w:tc>
        <w:tc>
          <w:tcPr>
            <w:tcW w:w="1248" w:type="dxa"/>
          </w:tcPr>
          <w:p w:rsidR="00FC5A68" w:rsidRPr="00FC5A68" w:rsidRDefault="00FC5A68" w:rsidP="00FC5A68">
            <w:pPr>
              <w:jc w:val="center"/>
              <w:rPr>
                <w:sz w:val="20"/>
                <w:szCs w:val="20"/>
              </w:rPr>
            </w:pPr>
            <w:r w:rsidRPr="00FC5A68">
              <w:rPr>
                <w:sz w:val="20"/>
                <w:szCs w:val="20"/>
              </w:rPr>
              <w:t>4,2</w:t>
            </w:r>
          </w:p>
        </w:tc>
        <w:tc>
          <w:tcPr>
            <w:tcW w:w="2809" w:type="dxa"/>
          </w:tcPr>
          <w:p w:rsidR="00FC5A68" w:rsidRPr="00FC5A68" w:rsidRDefault="00FC5A68" w:rsidP="00FC5A68">
            <w:pPr>
              <w:rPr>
                <w:sz w:val="20"/>
                <w:szCs w:val="20"/>
              </w:rPr>
            </w:pPr>
            <w:r w:rsidRPr="00FC5A68">
              <w:rPr>
                <w:sz w:val="20"/>
                <w:szCs w:val="20"/>
              </w:rPr>
              <w:t xml:space="preserve">В соответствие с поэтапной реализацией программы («дорожной карты») </w:t>
            </w:r>
            <w:r w:rsidRPr="00FC5A68">
              <w:rPr>
                <w:sz w:val="20"/>
                <w:szCs w:val="20"/>
              </w:rPr>
              <w:lastRenderedPageBreak/>
              <w:t xml:space="preserve">ликвидации очередности в дошкольных образовательных учреждениях произошло уменьшение очереди </w:t>
            </w:r>
            <w:r w:rsidR="00215DDA">
              <w:rPr>
                <w:sz w:val="20"/>
                <w:szCs w:val="20"/>
              </w:rPr>
              <w:t>в 3,</w:t>
            </w:r>
            <w:r w:rsidR="003F3C8A">
              <w:rPr>
                <w:sz w:val="20"/>
                <w:szCs w:val="20"/>
              </w:rPr>
              <w:t xml:space="preserve">2 </w:t>
            </w:r>
            <w:r w:rsidR="00215DDA">
              <w:rPr>
                <w:sz w:val="20"/>
                <w:szCs w:val="20"/>
              </w:rPr>
              <w:t xml:space="preserve">раза </w:t>
            </w:r>
            <w:r w:rsidRPr="00FC5A68">
              <w:rPr>
                <w:sz w:val="20"/>
                <w:szCs w:val="20"/>
              </w:rPr>
              <w:t xml:space="preserve">(с 498 чел. в 2011 году до 152 чел. в 2012 году). </w:t>
            </w:r>
          </w:p>
          <w:p w:rsidR="00FC5A68" w:rsidRPr="00FC5A68" w:rsidRDefault="00FC5A68" w:rsidP="00FC5A68">
            <w:pPr>
              <w:rPr>
                <w:sz w:val="20"/>
                <w:szCs w:val="20"/>
              </w:rPr>
            </w:pPr>
            <w:r w:rsidRPr="00FC5A68">
              <w:rPr>
                <w:sz w:val="20"/>
                <w:szCs w:val="20"/>
              </w:rPr>
              <w:t xml:space="preserve">С целью увеличения охвата детей дошкольным образованием планируется сдача нового объекта </w:t>
            </w:r>
            <w:r w:rsidR="00215DDA">
              <w:rPr>
                <w:sz w:val="20"/>
                <w:szCs w:val="20"/>
              </w:rPr>
              <w:t xml:space="preserve"> в 2013 году </w:t>
            </w:r>
            <w:r w:rsidRPr="00FC5A68">
              <w:rPr>
                <w:sz w:val="20"/>
                <w:szCs w:val="20"/>
              </w:rPr>
              <w:t>«Детский сад п. Горноправдинск» на 260 мест. Планируется открытие частного детского сада в д. Ярки мощностью 10 мест.</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11.</w:t>
            </w:r>
          </w:p>
        </w:tc>
        <w:tc>
          <w:tcPr>
            <w:tcW w:w="2117" w:type="dxa"/>
            <w:shd w:val="clear" w:color="auto" w:fill="auto"/>
            <w:hideMark/>
          </w:tcPr>
          <w:p w:rsidR="00FC5A68" w:rsidRPr="00FC5A68" w:rsidRDefault="00FC5A68" w:rsidP="00FC5A68">
            <w:pPr>
              <w:rPr>
                <w:sz w:val="20"/>
                <w:szCs w:val="20"/>
              </w:rPr>
            </w:pPr>
            <w:r w:rsidRPr="00FC5A68">
              <w:rPr>
                <w:sz w:val="20"/>
                <w:szCs w:val="20"/>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hideMark/>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45,8</w:t>
            </w:r>
          </w:p>
        </w:tc>
        <w:tc>
          <w:tcPr>
            <w:tcW w:w="1248" w:type="dxa"/>
          </w:tcPr>
          <w:p w:rsidR="00FC5A68" w:rsidRPr="00FC5A68" w:rsidRDefault="00FC5A68" w:rsidP="00FC5A68">
            <w:pPr>
              <w:jc w:val="center"/>
              <w:rPr>
                <w:sz w:val="20"/>
                <w:szCs w:val="20"/>
              </w:rPr>
            </w:pPr>
            <w:r w:rsidRPr="00FC5A68">
              <w:rPr>
                <w:sz w:val="20"/>
                <w:szCs w:val="20"/>
              </w:rPr>
              <w:t>29,2</w:t>
            </w:r>
          </w:p>
        </w:tc>
        <w:tc>
          <w:tcPr>
            <w:tcW w:w="1248" w:type="dxa"/>
          </w:tcPr>
          <w:p w:rsidR="00FC5A68" w:rsidRPr="00FC5A68" w:rsidRDefault="00FC5A68" w:rsidP="00FC5A68">
            <w:pPr>
              <w:jc w:val="center"/>
              <w:rPr>
                <w:b/>
                <w:sz w:val="20"/>
                <w:szCs w:val="20"/>
              </w:rPr>
            </w:pPr>
            <w:r w:rsidRPr="00FC5A68">
              <w:rPr>
                <w:b/>
                <w:sz w:val="20"/>
                <w:szCs w:val="20"/>
              </w:rPr>
              <w:t>29,2</w:t>
            </w:r>
          </w:p>
        </w:tc>
        <w:tc>
          <w:tcPr>
            <w:tcW w:w="1248" w:type="dxa"/>
          </w:tcPr>
          <w:p w:rsidR="00FC5A68" w:rsidRPr="00FC5A68" w:rsidRDefault="00FC5A68" w:rsidP="00FC5A68">
            <w:pPr>
              <w:jc w:val="center"/>
              <w:rPr>
                <w:sz w:val="20"/>
                <w:szCs w:val="20"/>
              </w:rPr>
            </w:pPr>
            <w:r w:rsidRPr="00FC5A68">
              <w:rPr>
                <w:sz w:val="20"/>
                <w:szCs w:val="20"/>
              </w:rPr>
              <w:t>25,0</w:t>
            </w:r>
          </w:p>
        </w:tc>
        <w:tc>
          <w:tcPr>
            <w:tcW w:w="1248" w:type="dxa"/>
          </w:tcPr>
          <w:p w:rsidR="00FC5A68" w:rsidRPr="00FC5A68" w:rsidRDefault="00FC5A68" w:rsidP="00FC5A68">
            <w:pPr>
              <w:jc w:val="center"/>
              <w:rPr>
                <w:sz w:val="20"/>
                <w:szCs w:val="20"/>
              </w:rPr>
            </w:pPr>
            <w:r w:rsidRPr="00FC5A68">
              <w:rPr>
                <w:sz w:val="20"/>
                <w:szCs w:val="20"/>
              </w:rPr>
              <w:t>25,0</w:t>
            </w:r>
          </w:p>
        </w:tc>
        <w:tc>
          <w:tcPr>
            <w:tcW w:w="1248" w:type="dxa"/>
          </w:tcPr>
          <w:p w:rsidR="00FC5A68" w:rsidRPr="00FC5A68" w:rsidRDefault="00FC5A68" w:rsidP="00FC5A68">
            <w:pPr>
              <w:jc w:val="center"/>
              <w:rPr>
                <w:sz w:val="20"/>
                <w:szCs w:val="20"/>
              </w:rPr>
            </w:pPr>
            <w:r w:rsidRPr="00FC5A68">
              <w:rPr>
                <w:sz w:val="20"/>
                <w:szCs w:val="20"/>
              </w:rPr>
              <w:t>8,3</w:t>
            </w:r>
          </w:p>
        </w:tc>
        <w:tc>
          <w:tcPr>
            <w:tcW w:w="2809" w:type="dxa"/>
          </w:tcPr>
          <w:p w:rsidR="00FC5A68" w:rsidRPr="00FC5A68" w:rsidRDefault="00FC5A68" w:rsidP="00FC5A68">
            <w:pPr>
              <w:rPr>
                <w:sz w:val="20"/>
                <w:szCs w:val="20"/>
              </w:rPr>
            </w:pPr>
            <w:r w:rsidRPr="00FC5A68">
              <w:rPr>
                <w:sz w:val="20"/>
                <w:szCs w:val="20"/>
              </w:rPr>
              <w:t xml:space="preserve">В 2012 году в 7 детских садах требуется капитальный ремонт. В течение 2012 года во всех 22 детских садах был проведен только текущий ремонт. Для обеспечения снижения количества муниципальных дошкольных учреждений находящихся в аварийном состоянии и требующих капитального ремонта запланировано:  ремонты муниципальных казенных дошкольных образовательных учреждений детских садов «Сказка» п. Горноправдинск и «Лучик» п. Урманный; строительство </w:t>
            </w:r>
            <w:r w:rsidRPr="00FC5A68">
              <w:rPr>
                <w:color w:val="1F497D"/>
                <w:sz w:val="20"/>
                <w:szCs w:val="20"/>
              </w:rPr>
              <w:t xml:space="preserve">комплексов школа </w:t>
            </w:r>
            <w:r w:rsidRPr="00FC5A68">
              <w:rPr>
                <w:bCs/>
                <w:color w:val="1F497D"/>
                <w:sz w:val="20"/>
                <w:szCs w:val="20"/>
              </w:rPr>
              <w:t xml:space="preserve">- детский сад </w:t>
            </w:r>
            <w:r w:rsidRPr="00FC5A68">
              <w:rPr>
                <w:sz w:val="20"/>
                <w:szCs w:val="20"/>
              </w:rPr>
              <w:t xml:space="preserve">в п. Кедровый, д. Согом, п. Выкатной, п. Бобровский, д. Ярки, а так же строительство детского сада в </w:t>
            </w:r>
            <w:r w:rsidRPr="00FC5A68">
              <w:rPr>
                <w:sz w:val="20"/>
                <w:szCs w:val="20"/>
              </w:rPr>
              <w:lastRenderedPageBreak/>
              <w:t>п. Луговской и п. Горноправдинск.</w:t>
            </w:r>
          </w:p>
        </w:tc>
      </w:tr>
      <w:tr w:rsidR="00FC5A68" w:rsidRPr="00FC5A68" w:rsidTr="00215DDA">
        <w:tc>
          <w:tcPr>
            <w:tcW w:w="15168" w:type="dxa"/>
            <w:gridSpan w:val="11"/>
            <w:shd w:val="clear" w:color="auto" w:fill="F2DBDB"/>
            <w:hideMark/>
          </w:tcPr>
          <w:p w:rsidR="00FC5A68" w:rsidRPr="00FC5A68" w:rsidRDefault="00FC5A68" w:rsidP="00FC5A68">
            <w:pPr>
              <w:jc w:val="center"/>
              <w:rPr>
                <w:b/>
                <w:bCs/>
                <w:sz w:val="20"/>
                <w:szCs w:val="20"/>
              </w:rPr>
            </w:pPr>
            <w:r w:rsidRPr="00FC5A68">
              <w:rPr>
                <w:b/>
                <w:bCs/>
                <w:sz w:val="20"/>
                <w:szCs w:val="20"/>
              </w:rPr>
              <w:lastRenderedPageBreak/>
              <w:t>Общее и дополнительное образование</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r w:rsidRPr="00FC5A68">
              <w:rPr>
                <w:sz w:val="20"/>
                <w:szCs w:val="20"/>
              </w:rPr>
              <w:t>12.</w:t>
            </w:r>
          </w:p>
        </w:tc>
        <w:tc>
          <w:tcPr>
            <w:tcW w:w="2117" w:type="dxa"/>
            <w:shd w:val="clear" w:color="auto" w:fill="auto"/>
            <w:hideMark/>
          </w:tcPr>
          <w:p w:rsidR="00FC5A68" w:rsidRPr="00FC5A68" w:rsidRDefault="00FC5A68" w:rsidP="00FC5A68">
            <w:pPr>
              <w:rPr>
                <w:sz w:val="20"/>
                <w:szCs w:val="20"/>
              </w:rPr>
            </w:pPr>
            <w:r w:rsidRPr="00FC5A68">
              <w:rPr>
                <w:sz w:val="20"/>
                <w:szCs w:val="20"/>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99,7</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b/>
                <w:sz w:val="20"/>
                <w:szCs w:val="20"/>
              </w:rPr>
            </w:pPr>
            <w:r w:rsidRPr="00FC5A68">
              <w:rPr>
                <w:b/>
                <w:sz w:val="20"/>
                <w:szCs w:val="20"/>
              </w:rPr>
              <w:t>99,4</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2809" w:type="dxa"/>
          </w:tcPr>
          <w:p w:rsidR="00FC5A68" w:rsidRPr="00FC5A68" w:rsidRDefault="00FC5A68" w:rsidP="00043F9D">
            <w:pPr>
              <w:rPr>
                <w:sz w:val="20"/>
                <w:szCs w:val="20"/>
              </w:rPr>
            </w:pPr>
            <w:r w:rsidRPr="00FC5A68">
              <w:rPr>
                <w:sz w:val="20"/>
                <w:szCs w:val="20"/>
              </w:rPr>
              <w:t>Снижение показателя обусловлено  не преодолением минимального порога по русскому языку и математике 1 учащимся 12 класса СОШ-интернат п.Горноправдинск</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13.</w:t>
            </w:r>
          </w:p>
        </w:tc>
        <w:tc>
          <w:tcPr>
            <w:tcW w:w="2117" w:type="dxa"/>
            <w:shd w:val="clear" w:color="auto" w:fill="auto"/>
            <w:hideMark/>
          </w:tcPr>
          <w:p w:rsidR="00FC5A68" w:rsidRPr="00FC5A68" w:rsidRDefault="00FC5A68" w:rsidP="00FC5A68">
            <w:pPr>
              <w:rPr>
                <w:sz w:val="20"/>
                <w:szCs w:val="20"/>
              </w:rPr>
            </w:pPr>
            <w:r w:rsidRPr="00FC5A68">
              <w:rPr>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0,6</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b/>
                <w:sz w:val="20"/>
                <w:szCs w:val="20"/>
              </w:rPr>
            </w:pPr>
            <w:r w:rsidRPr="00FC5A68">
              <w:rPr>
                <w:b/>
                <w:sz w:val="20"/>
                <w:szCs w:val="20"/>
              </w:rPr>
              <w:t>0,7</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2809" w:type="dxa"/>
          </w:tcPr>
          <w:p w:rsidR="00FC5A68" w:rsidRPr="00FC5A68" w:rsidRDefault="00215DDA" w:rsidP="003F3C8A">
            <w:pPr>
              <w:jc w:val="both"/>
              <w:rPr>
                <w:sz w:val="20"/>
                <w:szCs w:val="20"/>
              </w:rPr>
            </w:pPr>
            <w:r>
              <w:rPr>
                <w:sz w:val="20"/>
                <w:szCs w:val="20"/>
              </w:rPr>
              <w:t>См.</w:t>
            </w:r>
            <w:r w:rsidR="003F3C8A">
              <w:rPr>
                <w:sz w:val="20"/>
                <w:szCs w:val="20"/>
              </w:rPr>
              <w:t xml:space="preserve"> примечание </w:t>
            </w:r>
            <w:r>
              <w:rPr>
                <w:sz w:val="20"/>
                <w:szCs w:val="20"/>
              </w:rPr>
              <w:t>по показателю п</w:t>
            </w:r>
            <w:r w:rsidR="003F3C8A">
              <w:rPr>
                <w:sz w:val="20"/>
                <w:szCs w:val="20"/>
              </w:rPr>
              <w:t xml:space="preserve">ункта </w:t>
            </w:r>
            <w:r>
              <w:rPr>
                <w:sz w:val="20"/>
                <w:szCs w:val="20"/>
              </w:rPr>
              <w:t>12</w:t>
            </w:r>
          </w:p>
        </w:tc>
      </w:tr>
      <w:tr w:rsidR="00FC5A68" w:rsidRPr="00FC5A68" w:rsidTr="00215DDA">
        <w:trPr>
          <w:trHeight w:val="2272"/>
        </w:trPr>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14.</w:t>
            </w:r>
          </w:p>
        </w:tc>
        <w:tc>
          <w:tcPr>
            <w:tcW w:w="2117" w:type="dxa"/>
            <w:shd w:val="clear" w:color="auto" w:fill="auto"/>
            <w:hideMark/>
          </w:tcPr>
          <w:p w:rsidR="00FC5A68" w:rsidRPr="00FC5A68" w:rsidRDefault="00FC5A68" w:rsidP="00FC5A68">
            <w:pPr>
              <w:rPr>
                <w:sz w:val="20"/>
                <w:szCs w:val="20"/>
              </w:rPr>
            </w:pPr>
            <w:r w:rsidRPr="00FC5A68">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21,4</w:t>
            </w:r>
          </w:p>
        </w:tc>
        <w:tc>
          <w:tcPr>
            <w:tcW w:w="1248" w:type="dxa"/>
          </w:tcPr>
          <w:p w:rsidR="00FC5A68" w:rsidRPr="00FC5A68" w:rsidRDefault="00FC5A68" w:rsidP="00FC5A68">
            <w:pPr>
              <w:jc w:val="center"/>
              <w:rPr>
                <w:sz w:val="20"/>
                <w:szCs w:val="20"/>
              </w:rPr>
            </w:pPr>
            <w:r w:rsidRPr="00FC5A68">
              <w:rPr>
                <w:sz w:val="20"/>
                <w:szCs w:val="20"/>
              </w:rPr>
              <w:t>32,1</w:t>
            </w:r>
          </w:p>
        </w:tc>
        <w:tc>
          <w:tcPr>
            <w:tcW w:w="1248" w:type="dxa"/>
          </w:tcPr>
          <w:p w:rsidR="00FC5A68" w:rsidRPr="00FC5A68" w:rsidRDefault="00FC5A68" w:rsidP="00FC5A68">
            <w:pPr>
              <w:jc w:val="center"/>
              <w:rPr>
                <w:b/>
                <w:sz w:val="20"/>
                <w:szCs w:val="20"/>
              </w:rPr>
            </w:pPr>
            <w:r w:rsidRPr="00FC5A68">
              <w:rPr>
                <w:b/>
                <w:sz w:val="20"/>
                <w:szCs w:val="20"/>
              </w:rPr>
              <w:t>46,2</w:t>
            </w:r>
          </w:p>
        </w:tc>
        <w:tc>
          <w:tcPr>
            <w:tcW w:w="1248" w:type="dxa"/>
          </w:tcPr>
          <w:p w:rsidR="00FC5A68" w:rsidRPr="00FC5A68" w:rsidRDefault="00FC5A68" w:rsidP="00FC5A68">
            <w:pPr>
              <w:jc w:val="center"/>
              <w:rPr>
                <w:sz w:val="20"/>
                <w:szCs w:val="20"/>
              </w:rPr>
            </w:pPr>
            <w:r w:rsidRPr="00FC5A68">
              <w:rPr>
                <w:sz w:val="20"/>
                <w:szCs w:val="20"/>
              </w:rPr>
              <w:t>60,9</w:t>
            </w:r>
          </w:p>
        </w:tc>
        <w:tc>
          <w:tcPr>
            <w:tcW w:w="1248" w:type="dxa"/>
          </w:tcPr>
          <w:p w:rsidR="00FC5A68" w:rsidRPr="00FC5A68" w:rsidRDefault="00FC5A68" w:rsidP="00FC5A68">
            <w:pPr>
              <w:jc w:val="center"/>
              <w:rPr>
                <w:sz w:val="20"/>
                <w:szCs w:val="20"/>
              </w:rPr>
            </w:pPr>
            <w:r w:rsidRPr="00FC5A68">
              <w:rPr>
                <w:sz w:val="20"/>
                <w:szCs w:val="20"/>
              </w:rPr>
              <w:t>69,6</w:t>
            </w:r>
          </w:p>
        </w:tc>
        <w:tc>
          <w:tcPr>
            <w:tcW w:w="1248" w:type="dxa"/>
          </w:tcPr>
          <w:p w:rsidR="00FC5A68" w:rsidRPr="00FC5A68" w:rsidRDefault="00FC5A68" w:rsidP="00FC5A68">
            <w:pPr>
              <w:jc w:val="center"/>
              <w:rPr>
                <w:sz w:val="20"/>
                <w:szCs w:val="20"/>
              </w:rPr>
            </w:pPr>
            <w:r w:rsidRPr="00FC5A68">
              <w:rPr>
                <w:sz w:val="20"/>
                <w:szCs w:val="20"/>
              </w:rPr>
              <w:t>82,6</w:t>
            </w:r>
          </w:p>
        </w:tc>
        <w:tc>
          <w:tcPr>
            <w:tcW w:w="2809" w:type="dxa"/>
          </w:tcPr>
          <w:p w:rsidR="00FC5A68" w:rsidRPr="00FC5A68" w:rsidRDefault="00FC5A68" w:rsidP="00FC5A68">
            <w:pPr>
              <w:jc w:val="both"/>
              <w:rPr>
                <w:sz w:val="20"/>
                <w:szCs w:val="20"/>
              </w:rPr>
            </w:pPr>
            <w:r w:rsidRPr="00FC5A68">
              <w:rPr>
                <w:sz w:val="20"/>
                <w:szCs w:val="20"/>
              </w:rPr>
              <w:t xml:space="preserve">В 2012 году 12 образовательных учреждений из 26 соответствуют современным требованиям обучения, что на 3 школы больше, чем в 2011 году. </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15.</w:t>
            </w:r>
          </w:p>
        </w:tc>
        <w:tc>
          <w:tcPr>
            <w:tcW w:w="2117" w:type="dxa"/>
            <w:shd w:val="clear" w:color="auto" w:fill="auto"/>
            <w:hideMark/>
          </w:tcPr>
          <w:p w:rsidR="00FC5A68" w:rsidRPr="00FC5A68" w:rsidRDefault="00FC5A68" w:rsidP="00FC5A68">
            <w:pPr>
              <w:rPr>
                <w:sz w:val="20"/>
                <w:szCs w:val="20"/>
              </w:rPr>
            </w:pPr>
            <w:r w:rsidRPr="00FC5A68">
              <w:rPr>
                <w:sz w:val="20"/>
                <w:szCs w:val="2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17,9</w:t>
            </w:r>
          </w:p>
        </w:tc>
        <w:tc>
          <w:tcPr>
            <w:tcW w:w="1248" w:type="dxa"/>
          </w:tcPr>
          <w:p w:rsidR="00FC5A68" w:rsidRPr="00FC5A68" w:rsidRDefault="00FC5A68" w:rsidP="00FC5A68">
            <w:pPr>
              <w:jc w:val="center"/>
              <w:rPr>
                <w:sz w:val="20"/>
                <w:szCs w:val="20"/>
              </w:rPr>
            </w:pPr>
            <w:r w:rsidRPr="00FC5A68">
              <w:rPr>
                <w:sz w:val="20"/>
                <w:szCs w:val="20"/>
              </w:rPr>
              <w:t>32,1</w:t>
            </w:r>
          </w:p>
        </w:tc>
        <w:tc>
          <w:tcPr>
            <w:tcW w:w="1248" w:type="dxa"/>
          </w:tcPr>
          <w:p w:rsidR="00FC5A68" w:rsidRPr="00FC5A68" w:rsidRDefault="00FC5A68" w:rsidP="00FC5A68">
            <w:pPr>
              <w:jc w:val="center"/>
              <w:rPr>
                <w:b/>
                <w:sz w:val="20"/>
                <w:szCs w:val="20"/>
              </w:rPr>
            </w:pPr>
            <w:r w:rsidRPr="00FC5A68">
              <w:rPr>
                <w:b/>
                <w:sz w:val="20"/>
                <w:szCs w:val="20"/>
              </w:rPr>
              <w:t>26,9</w:t>
            </w:r>
          </w:p>
        </w:tc>
        <w:tc>
          <w:tcPr>
            <w:tcW w:w="1248" w:type="dxa"/>
          </w:tcPr>
          <w:p w:rsidR="00FC5A68" w:rsidRPr="00FC5A68" w:rsidRDefault="00FC5A68" w:rsidP="00FC5A68">
            <w:pPr>
              <w:jc w:val="center"/>
              <w:rPr>
                <w:sz w:val="20"/>
                <w:szCs w:val="20"/>
              </w:rPr>
            </w:pPr>
            <w:r w:rsidRPr="00FC5A68">
              <w:rPr>
                <w:sz w:val="20"/>
                <w:szCs w:val="20"/>
              </w:rPr>
              <w:t>26,1</w:t>
            </w:r>
          </w:p>
        </w:tc>
        <w:tc>
          <w:tcPr>
            <w:tcW w:w="1248" w:type="dxa"/>
          </w:tcPr>
          <w:p w:rsidR="00FC5A68" w:rsidRPr="00FC5A68" w:rsidRDefault="00FC5A68" w:rsidP="00FC5A68">
            <w:pPr>
              <w:jc w:val="center"/>
              <w:rPr>
                <w:sz w:val="20"/>
                <w:szCs w:val="20"/>
              </w:rPr>
            </w:pPr>
            <w:r w:rsidRPr="00FC5A68">
              <w:rPr>
                <w:sz w:val="20"/>
                <w:szCs w:val="20"/>
              </w:rPr>
              <w:t>26,1</w:t>
            </w:r>
          </w:p>
        </w:tc>
        <w:tc>
          <w:tcPr>
            <w:tcW w:w="1248" w:type="dxa"/>
          </w:tcPr>
          <w:p w:rsidR="00FC5A68" w:rsidRPr="00FC5A68" w:rsidRDefault="00FC5A68" w:rsidP="00FC5A68">
            <w:pPr>
              <w:jc w:val="center"/>
              <w:rPr>
                <w:sz w:val="20"/>
                <w:szCs w:val="20"/>
              </w:rPr>
            </w:pPr>
            <w:r w:rsidRPr="00FC5A68">
              <w:rPr>
                <w:sz w:val="20"/>
                <w:szCs w:val="20"/>
              </w:rPr>
              <w:t>13,0</w:t>
            </w:r>
          </w:p>
        </w:tc>
        <w:tc>
          <w:tcPr>
            <w:tcW w:w="2809" w:type="dxa"/>
          </w:tcPr>
          <w:p w:rsidR="00FC5A68" w:rsidRPr="00FC5A68" w:rsidRDefault="00FC5A68" w:rsidP="003F3C8A">
            <w:pPr>
              <w:jc w:val="both"/>
              <w:rPr>
                <w:sz w:val="20"/>
                <w:szCs w:val="20"/>
              </w:rPr>
            </w:pPr>
            <w:r w:rsidRPr="00FC5A68">
              <w:rPr>
                <w:sz w:val="20"/>
                <w:szCs w:val="20"/>
              </w:rPr>
              <w:t>Доля муниципальных общеобразовательных учреждений, здания которых находятся в аварийном состоянии или требуют капиталь</w:t>
            </w:r>
            <w:r w:rsidR="003F3C8A">
              <w:rPr>
                <w:sz w:val="20"/>
                <w:szCs w:val="20"/>
              </w:rPr>
              <w:t>ного ремонта снизилась за счет ввода нового</w:t>
            </w:r>
            <w:r w:rsidRPr="00FC5A68">
              <w:rPr>
                <w:sz w:val="20"/>
                <w:szCs w:val="20"/>
              </w:rPr>
              <w:t xml:space="preserve"> объекта «Комплекс школа-детский сад - пришкольный интернат с. Кышик»</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16.</w:t>
            </w:r>
          </w:p>
        </w:tc>
        <w:tc>
          <w:tcPr>
            <w:tcW w:w="2117" w:type="dxa"/>
            <w:shd w:val="clear" w:color="auto" w:fill="auto"/>
            <w:hideMark/>
          </w:tcPr>
          <w:p w:rsidR="00FC5A68" w:rsidRPr="00FC5A68" w:rsidRDefault="00FC5A68" w:rsidP="00FC5A68">
            <w:pPr>
              <w:rPr>
                <w:sz w:val="20"/>
                <w:szCs w:val="20"/>
              </w:rPr>
            </w:pPr>
            <w:r w:rsidRPr="00FC5A68">
              <w:rPr>
                <w:sz w:val="20"/>
                <w:szCs w:val="20"/>
              </w:rPr>
              <w:t>Доля детей первой и второй групп здоровья в общей численности обучающихся в муниципальных общеобразовательных учреждениях</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87,9</w:t>
            </w:r>
          </w:p>
        </w:tc>
        <w:tc>
          <w:tcPr>
            <w:tcW w:w="1248" w:type="dxa"/>
          </w:tcPr>
          <w:p w:rsidR="00FC5A68" w:rsidRPr="00FC5A68" w:rsidRDefault="00FC5A68" w:rsidP="00FC5A68">
            <w:pPr>
              <w:jc w:val="center"/>
              <w:rPr>
                <w:sz w:val="20"/>
                <w:szCs w:val="20"/>
              </w:rPr>
            </w:pPr>
            <w:r w:rsidRPr="00FC5A68">
              <w:rPr>
                <w:sz w:val="20"/>
                <w:szCs w:val="20"/>
              </w:rPr>
              <w:t>86,0</w:t>
            </w:r>
          </w:p>
        </w:tc>
        <w:tc>
          <w:tcPr>
            <w:tcW w:w="1248" w:type="dxa"/>
          </w:tcPr>
          <w:p w:rsidR="00FC5A68" w:rsidRPr="00FC5A68" w:rsidRDefault="00FC5A68" w:rsidP="00FC5A68">
            <w:pPr>
              <w:jc w:val="center"/>
              <w:rPr>
                <w:b/>
                <w:sz w:val="20"/>
                <w:szCs w:val="20"/>
              </w:rPr>
            </w:pPr>
            <w:r w:rsidRPr="00FC5A68">
              <w:rPr>
                <w:b/>
                <w:sz w:val="20"/>
                <w:szCs w:val="20"/>
              </w:rPr>
              <w:t>84,6</w:t>
            </w:r>
          </w:p>
        </w:tc>
        <w:tc>
          <w:tcPr>
            <w:tcW w:w="1248" w:type="dxa"/>
          </w:tcPr>
          <w:p w:rsidR="00FC5A68" w:rsidRPr="00FC5A68" w:rsidRDefault="00FC5A68" w:rsidP="00FC5A68">
            <w:pPr>
              <w:jc w:val="center"/>
              <w:rPr>
                <w:sz w:val="20"/>
                <w:szCs w:val="20"/>
              </w:rPr>
            </w:pPr>
            <w:r w:rsidRPr="00FC5A68">
              <w:rPr>
                <w:sz w:val="20"/>
                <w:szCs w:val="20"/>
              </w:rPr>
              <w:t>85</w:t>
            </w:r>
          </w:p>
        </w:tc>
        <w:tc>
          <w:tcPr>
            <w:tcW w:w="1248" w:type="dxa"/>
          </w:tcPr>
          <w:p w:rsidR="00FC5A68" w:rsidRPr="00FC5A68" w:rsidRDefault="00FC5A68" w:rsidP="00FC5A68">
            <w:pPr>
              <w:jc w:val="center"/>
              <w:rPr>
                <w:sz w:val="20"/>
                <w:szCs w:val="20"/>
              </w:rPr>
            </w:pPr>
            <w:r w:rsidRPr="00FC5A68">
              <w:rPr>
                <w:sz w:val="20"/>
                <w:szCs w:val="20"/>
              </w:rPr>
              <w:t>85,2</w:t>
            </w:r>
          </w:p>
        </w:tc>
        <w:tc>
          <w:tcPr>
            <w:tcW w:w="1248" w:type="dxa"/>
          </w:tcPr>
          <w:p w:rsidR="00FC5A68" w:rsidRPr="00FC5A68" w:rsidRDefault="00FC5A68" w:rsidP="00FC5A68">
            <w:pPr>
              <w:jc w:val="center"/>
              <w:rPr>
                <w:sz w:val="20"/>
                <w:szCs w:val="20"/>
              </w:rPr>
            </w:pPr>
            <w:r w:rsidRPr="00FC5A68">
              <w:rPr>
                <w:sz w:val="20"/>
                <w:szCs w:val="20"/>
              </w:rPr>
              <w:t>85,5</w:t>
            </w:r>
          </w:p>
        </w:tc>
        <w:tc>
          <w:tcPr>
            <w:tcW w:w="2809" w:type="dxa"/>
          </w:tcPr>
          <w:p w:rsidR="00FC5A68" w:rsidRPr="00FC5A68" w:rsidRDefault="00FC5A68" w:rsidP="00FC5A68">
            <w:pPr>
              <w:jc w:val="both"/>
              <w:rPr>
                <w:sz w:val="20"/>
                <w:szCs w:val="20"/>
              </w:rPr>
            </w:pPr>
            <w:r w:rsidRPr="00FC5A68">
              <w:rPr>
                <w:sz w:val="20"/>
                <w:szCs w:val="20"/>
              </w:rPr>
              <w:t>Снижение доли вызвано увеличением количества  болеющих детей саматическими заболеваниями, с нарушением осанки, а также ростом числа инвалидов (4  ребенка).</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17.</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Доля обучающихся в муниципальных общеобразовательных учреждениях, занимающихся во вторую (третью) смену, в общей численности </w:t>
            </w:r>
            <w:r w:rsidRPr="00FC5A68">
              <w:rPr>
                <w:sz w:val="20"/>
                <w:szCs w:val="20"/>
              </w:rPr>
              <w:lastRenderedPageBreak/>
              <w:t>обучающихся в муниципальных общеобразовательных учреждениях</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3,4</w:t>
            </w:r>
          </w:p>
        </w:tc>
        <w:tc>
          <w:tcPr>
            <w:tcW w:w="1248" w:type="dxa"/>
          </w:tcPr>
          <w:p w:rsidR="00FC5A68" w:rsidRPr="00FC5A68" w:rsidRDefault="00FC5A68" w:rsidP="00FC5A68">
            <w:pPr>
              <w:jc w:val="center"/>
              <w:rPr>
                <w:sz w:val="20"/>
                <w:szCs w:val="20"/>
              </w:rPr>
            </w:pPr>
            <w:r w:rsidRPr="00FC5A68">
              <w:rPr>
                <w:sz w:val="20"/>
                <w:szCs w:val="20"/>
              </w:rPr>
              <w:t>3,3</w:t>
            </w:r>
          </w:p>
        </w:tc>
        <w:tc>
          <w:tcPr>
            <w:tcW w:w="1248" w:type="dxa"/>
          </w:tcPr>
          <w:p w:rsidR="00FC5A68" w:rsidRPr="00FC5A68" w:rsidRDefault="00FC5A68" w:rsidP="00FC5A68">
            <w:pPr>
              <w:jc w:val="center"/>
              <w:rPr>
                <w:b/>
                <w:sz w:val="20"/>
                <w:szCs w:val="20"/>
              </w:rPr>
            </w:pPr>
            <w:r w:rsidRPr="00FC5A68">
              <w:rPr>
                <w:b/>
                <w:sz w:val="20"/>
                <w:szCs w:val="20"/>
              </w:rPr>
              <w:t>1,4</w:t>
            </w:r>
          </w:p>
        </w:tc>
        <w:tc>
          <w:tcPr>
            <w:tcW w:w="1248" w:type="dxa"/>
          </w:tcPr>
          <w:p w:rsidR="00FC5A68" w:rsidRPr="00FC5A68" w:rsidRDefault="00FC5A68" w:rsidP="00FC5A68">
            <w:pPr>
              <w:jc w:val="center"/>
              <w:rPr>
                <w:sz w:val="20"/>
                <w:szCs w:val="20"/>
              </w:rPr>
            </w:pPr>
            <w:r w:rsidRPr="00FC5A68">
              <w:rPr>
                <w:sz w:val="20"/>
                <w:szCs w:val="20"/>
              </w:rPr>
              <w:t>1,0</w:t>
            </w:r>
          </w:p>
        </w:tc>
        <w:tc>
          <w:tcPr>
            <w:tcW w:w="1248" w:type="dxa"/>
          </w:tcPr>
          <w:p w:rsidR="00FC5A68" w:rsidRPr="00FC5A68" w:rsidRDefault="00FC5A68" w:rsidP="00FC5A68">
            <w:pPr>
              <w:jc w:val="center"/>
              <w:rPr>
                <w:sz w:val="20"/>
                <w:szCs w:val="20"/>
              </w:rPr>
            </w:pPr>
            <w:r w:rsidRPr="00FC5A68">
              <w:rPr>
                <w:sz w:val="20"/>
                <w:szCs w:val="20"/>
              </w:rPr>
              <w:t>1,0</w:t>
            </w:r>
          </w:p>
        </w:tc>
        <w:tc>
          <w:tcPr>
            <w:tcW w:w="1248" w:type="dxa"/>
          </w:tcPr>
          <w:p w:rsidR="00FC5A68" w:rsidRPr="00FC5A68" w:rsidRDefault="00FC5A68" w:rsidP="00FC5A68">
            <w:pPr>
              <w:jc w:val="center"/>
              <w:rPr>
                <w:sz w:val="20"/>
                <w:szCs w:val="20"/>
              </w:rPr>
            </w:pPr>
            <w:r w:rsidRPr="00FC5A68">
              <w:rPr>
                <w:sz w:val="20"/>
                <w:szCs w:val="20"/>
              </w:rPr>
              <w:t>1,0</w:t>
            </w:r>
          </w:p>
        </w:tc>
        <w:tc>
          <w:tcPr>
            <w:tcW w:w="2809" w:type="dxa"/>
          </w:tcPr>
          <w:p w:rsidR="00FC5A68" w:rsidRPr="00FC5A68" w:rsidRDefault="00FC5A68" w:rsidP="00444C9C">
            <w:pPr>
              <w:jc w:val="both"/>
              <w:rPr>
                <w:sz w:val="20"/>
                <w:szCs w:val="20"/>
              </w:rPr>
            </w:pPr>
            <w:r w:rsidRPr="00FC5A68">
              <w:rPr>
                <w:sz w:val="20"/>
                <w:szCs w:val="20"/>
              </w:rPr>
              <w:t>В муниципальных общеобразовательных учреждениях Ханты-</w:t>
            </w:r>
            <w:r w:rsidR="00444C9C">
              <w:rPr>
                <w:sz w:val="20"/>
                <w:szCs w:val="20"/>
              </w:rPr>
              <w:t>М</w:t>
            </w:r>
            <w:r w:rsidRPr="00FC5A68">
              <w:rPr>
                <w:sz w:val="20"/>
                <w:szCs w:val="20"/>
              </w:rPr>
              <w:t xml:space="preserve">ансийского района учащихся, занимающихся во третью смену нет.  В 2012 году количество учащихся занимающихся во вторую </w:t>
            </w:r>
            <w:r w:rsidRPr="00FC5A68">
              <w:rPr>
                <w:sz w:val="20"/>
                <w:szCs w:val="20"/>
              </w:rPr>
              <w:lastRenderedPageBreak/>
              <w:t>смену сократилось на 39 человек по сравнению с 2011 годом (с 66 учащихся до 27)</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18.</w:t>
            </w:r>
          </w:p>
        </w:tc>
        <w:tc>
          <w:tcPr>
            <w:tcW w:w="2117" w:type="dxa"/>
            <w:shd w:val="clear" w:color="auto" w:fill="auto"/>
            <w:hideMark/>
          </w:tcPr>
          <w:p w:rsidR="00FC5A68" w:rsidRPr="00FC5A68" w:rsidRDefault="00FC5A68" w:rsidP="00FC5A68">
            <w:pPr>
              <w:rPr>
                <w:sz w:val="20"/>
                <w:szCs w:val="20"/>
              </w:rPr>
            </w:pPr>
            <w:r w:rsidRPr="00FC5A68">
              <w:rPr>
                <w:sz w:val="20"/>
                <w:szCs w:val="20"/>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тыс. рублей</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220,7</w:t>
            </w:r>
          </w:p>
        </w:tc>
        <w:tc>
          <w:tcPr>
            <w:tcW w:w="1248" w:type="dxa"/>
          </w:tcPr>
          <w:p w:rsidR="00FC5A68" w:rsidRPr="00FC5A68" w:rsidRDefault="00FC5A68" w:rsidP="00FC5A68">
            <w:pPr>
              <w:jc w:val="center"/>
              <w:rPr>
                <w:sz w:val="20"/>
                <w:szCs w:val="20"/>
              </w:rPr>
            </w:pPr>
            <w:r w:rsidRPr="00FC5A68">
              <w:rPr>
                <w:sz w:val="20"/>
                <w:szCs w:val="20"/>
              </w:rPr>
              <w:t>266,6</w:t>
            </w:r>
          </w:p>
        </w:tc>
        <w:tc>
          <w:tcPr>
            <w:tcW w:w="1248" w:type="dxa"/>
          </w:tcPr>
          <w:p w:rsidR="00FC5A68" w:rsidRPr="00FC5A68" w:rsidRDefault="00FC5A68" w:rsidP="00FC5A68">
            <w:pPr>
              <w:jc w:val="center"/>
              <w:rPr>
                <w:b/>
                <w:sz w:val="20"/>
                <w:szCs w:val="20"/>
              </w:rPr>
            </w:pPr>
            <w:r w:rsidRPr="00FC5A68">
              <w:rPr>
                <w:b/>
                <w:sz w:val="20"/>
                <w:szCs w:val="20"/>
              </w:rPr>
              <w:t>311,7</w:t>
            </w:r>
          </w:p>
        </w:tc>
        <w:tc>
          <w:tcPr>
            <w:tcW w:w="1248" w:type="dxa"/>
          </w:tcPr>
          <w:p w:rsidR="00FC5A68" w:rsidRPr="00FC5A68" w:rsidRDefault="00FC5A68" w:rsidP="00FC5A68">
            <w:pPr>
              <w:jc w:val="center"/>
              <w:rPr>
                <w:sz w:val="20"/>
                <w:szCs w:val="20"/>
              </w:rPr>
            </w:pPr>
            <w:r w:rsidRPr="00FC5A68">
              <w:rPr>
                <w:sz w:val="20"/>
                <w:szCs w:val="20"/>
              </w:rPr>
              <w:t>425,1</w:t>
            </w:r>
          </w:p>
        </w:tc>
        <w:tc>
          <w:tcPr>
            <w:tcW w:w="1248" w:type="dxa"/>
          </w:tcPr>
          <w:p w:rsidR="00FC5A68" w:rsidRPr="00FC5A68" w:rsidRDefault="00FC5A68" w:rsidP="00FC5A68">
            <w:pPr>
              <w:jc w:val="center"/>
              <w:rPr>
                <w:sz w:val="20"/>
                <w:szCs w:val="20"/>
              </w:rPr>
            </w:pPr>
            <w:r w:rsidRPr="00FC5A68">
              <w:rPr>
                <w:sz w:val="20"/>
                <w:szCs w:val="20"/>
              </w:rPr>
              <w:t>431,3</w:t>
            </w:r>
          </w:p>
        </w:tc>
        <w:tc>
          <w:tcPr>
            <w:tcW w:w="1248" w:type="dxa"/>
          </w:tcPr>
          <w:p w:rsidR="00FC5A68" w:rsidRPr="00FC5A68" w:rsidRDefault="00FC5A68" w:rsidP="00FC5A68">
            <w:pPr>
              <w:jc w:val="center"/>
              <w:rPr>
                <w:sz w:val="20"/>
                <w:szCs w:val="20"/>
              </w:rPr>
            </w:pPr>
            <w:r w:rsidRPr="00FC5A68">
              <w:rPr>
                <w:sz w:val="20"/>
                <w:szCs w:val="20"/>
              </w:rPr>
              <w:t>413,6</w:t>
            </w:r>
          </w:p>
        </w:tc>
        <w:tc>
          <w:tcPr>
            <w:tcW w:w="2809" w:type="dxa"/>
          </w:tcPr>
          <w:p w:rsidR="00FC5A68" w:rsidRPr="00FC5A68" w:rsidRDefault="00FC5A68" w:rsidP="003F3C8A">
            <w:pPr>
              <w:jc w:val="both"/>
              <w:rPr>
                <w:color w:val="C00000"/>
                <w:sz w:val="20"/>
                <w:szCs w:val="20"/>
              </w:rPr>
            </w:pPr>
            <w:r w:rsidRPr="00FC5A68">
              <w:rPr>
                <w:sz w:val="20"/>
                <w:szCs w:val="20"/>
              </w:rPr>
              <w:t xml:space="preserve">Рост стоимости содержания одного класса на 16,9% связан с ростом цен и тарифов.  </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19.</w:t>
            </w:r>
          </w:p>
        </w:tc>
        <w:tc>
          <w:tcPr>
            <w:tcW w:w="2117" w:type="dxa"/>
            <w:shd w:val="clear" w:color="auto" w:fill="auto"/>
            <w:hideMark/>
          </w:tcPr>
          <w:p w:rsidR="00FC5A68" w:rsidRPr="00FC5A68" w:rsidRDefault="00FC5A68" w:rsidP="00FC5A68">
            <w:pPr>
              <w:rPr>
                <w:sz w:val="20"/>
                <w:szCs w:val="20"/>
              </w:rPr>
            </w:pPr>
            <w:r w:rsidRPr="00FC5A68">
              <w:rPr>
                <w:sz w:val="20"/>
                <w:szCs w:val="20"/>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85,3</w:t>
            </w:r>
          </w:p>
        </w:tc>
        <w:tc>
          <w:tcPr>
            <w:tcW w:w="1248" w:type="dxa"/>
          </w:tcPr>
          <w:p w:rsidR="00FC5A68" w:rsidRPr="00FC5A68" w:rsidRDefault="00FC5A68" w:rsidP="00FC5A68">
            <w:pPr>
              <w:jc w:val="center"/>
              <w:rPr>
                <w:sz w:val="20"/>
                <w:szCs w:val="20"/>
              </w:rPr>
            </w:pPr>
            <w:r w:rsidRPr="00FC5A68">
              <w:rPr>
                <w:sz w:val="20"/>
                <w:szCs w:val="20"/>
              </w:rPr>
              <w:t>82,9</w:t>
            </w:r>
          </w:p>
        </w:tc>
        <w:tc>
          <w:tcPr>
            <w:tcW w:w="1248" w:type="dxa"/>
          </w:tcPr>
          <w:p w:rsidR="00FC5A68" w:rsidRPr="00FC5A68" w:rsidRDefault="00FC5A68" w:rsidP="00FC5A68">
            <w:pPr>
              <w:jc w:val="center"/>
              <w:rPr>
                <w:b/>
                <w:sz w:val="20"/>
                <w:szCs w:val="20"/>
              </w:rPr>
            </w:pPr>
            <w:r w:rsidRPr="00FC5A68">
              <w:rPr>
                <w:b/>
                <w:sz w:val="20"/>
                <w:szCs w:val="20"/>
              </w:rPr>
              <w:t>96,8</w:t>
            </w:r>
          </w:p>
        </w:tc>
        <w:tc>
          <w:tcPr>
            <w:tcW w:w="1248" w:type="dxa"/>
          </w:tcPr>
          <w:p w:rsidR="00FC5A68" w:rsidRPr="00FC5A68" w:rsidRDefault="00FC5A68" w:rsidP="00FC5A68">
            <w:pPr>
              <w:jc w:val="center"/>
              <w:rPr>
                <w:sz w:val="20"/>
                <w:szCs w:val="20"/>
              </w:rPr>
            </w:pPr>
            <w:r w:rsidRPr="00FC5A68">
              <w:rPr>
                <w:sz w:val="20"/>
                <w:szCs w:val="20"/>
              </w:rPr>
              <w:t>96,0</w:t>
            </w:r>
          </w:p>
        </w:tc>
        <w:tc>
          <w:tcPr>
            <w:tcW w:w="1248" w:type="dxa"/>
          </w:tcPr>
          <w:p w:rsidR="00FC5A68" w:rsidRPr="00FC5A68" w:rsidRDefault="00FC5A68" w:rsidP="00FC5A68">
            <w:pPr>
              <w:jc w:val="center"/>
              <w:rPr>
                <w:sz w:val="20"/>
                <w:szCs w:val="20"/>
              </w:rPr>
            </w:pPr>
            <w:r w:rsidRPr="00FC5A68">
              <w:rPr>
                <w:sz w:val="20"/>
                <w:szCs w:val="20"/>
              </w:rPr>
              <w:t>94,7</w:t>
            </w:r>
          </w:p>
        </w:tc>
        <w:tc>
          <w:tcPr>
            <w:tcW w:w="1248" w:type="dxa"/>
          </w:tcPr>
          <w:p w:rsidR="00FC5A68" w:rsidRPr="00FC5A68" w:rsidRDefault="00FC5A68" w:rsidP="00FC5A68">
            <w:pPr>
              <w:jc w:val="center"/>
              <w:rPr>
                <w:sz w:val="20"/>
                <w:szCs w:val="20"/>
              </w:rPr>
            </w:pPr>
            <w:r w:rsidRPr="00FC5A68">
              <w:rPr>
                <w:sz w:val="20"/>
                <w:szCs w:val="20"/>
              </w:rPr>
              <w:t>93,7</w:t>
            </w:r>
          </w:p>
        </w:tc>
        <w:tc>
          <w:tcPr>
            <w:tcW w:w="2809" w:type="dxa"/>
          </w:tcPr>
          <w:p w:rsidR="00FC5A68" w:rsidRPr="00FC5A68" w:rsidRDefault="00FC5A68" w:rsidP="00444C9C">
            <w:pPr>
              <w:jc w:val="both"/>
              <w:rPr>
                <w:sz w:val="20"/>
                <w:szCs w:val="20"/>
              </w:rPr>
            </w:pPr>
            <w:r w:rsidRPr="00FC5A68">
              <w:rPr>
                <w:sz w:val="20"/>
                <w:szCs w:val="20"/>
              </w:rPr>
              <w:t>Численность детей в возрасте 5-18 лет, получающих услуги по дополнительному образованию сократилась в связи с реорганизацией ДПЦ п. Горноправдинск путем присоединения к ДПЦ п. Луговской, а также в связи с передачей кружков спортивной направленности в ДЮСШ п. Кедровый.</w:t>
            </w:r>
          </w:p>
        </w:tc>
      </w:tr>
      <w:tr w:rsidR="00FC5A68" w:rsidRPr="00FC5A68" w:rsidTr="00215DDA">
        <w:tc>
          <w:tcPr>
            <w:tcW w:w="15168"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Культура</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20.</w:t>
            </w:r>
          </w:p>
        </w:tc>
        <w:tc>
          <w:tcPr>
            <w:tcW w:w="2117" w:type="dxa"/>
            <w:shd w:val="clear" w:color="auto" w:fill="auto"/>
            <w:hideMark/>
          </w:tcPr>
          <w:p w:rsidR="00FC5A68" w:rsidRPr="00FC5A68" w:rsidRDefault="00FC5A68" w:rsidP="00FC5A68">
            <w:pPr>
              <w:rPr>
                <w:sz w:val="20"/>
                <w:szCs w:val="20"/>
              </w:rPr>
            </w:pPr>
            <w:r w:rsidRPr="00FC5A68">
              <w:rPr>
                <w:sz w:val="20"/>
                <w:szCs w:val="20"/>
              </w:rPr>
              <w:t>Уровень фактической обеспеченности учреждениями культуры от нормативной потребности:</w:t>
            </w:r>
          </w:p>
        </w:tc>
        <w:tc>
          <w:tcPr>
            <w:tcW w:w="1005" w:type="dxa"/>
            <w:shd w:val="clear" w:color="auto" w:fill="auto"/>
            <w:hideMark/>
          </w:tcPr>
          <w:p w:rsidR="00FC5A68" w:rsidRPr="00FC5A68" w:rsidRDefault="00FC5A68" w:rsidP="00FC5A68">
            <w:pPr>
              <w:jc w:val="center"/>
              <w:rPr>
                <w:sz w:val="20"/>
                <w:szCs w:val="20"/>
              </w:rPr>
            </w:pPr>
          </w:p>
        </w:tc>
        <w:tc>
          <w:tcPr>
            <w:tcW w:w="1248" w:type="dxa"/>
            <w:shd w:val="clear" w:color="auto" w:fill="auto"/>
            <w:hideMark/>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b/>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2809" w:type="dxa"/>
          </w:tcPr>
          <w:p w:rsidR="00FC5A68" w:rsidRPr="00FC5A68" w:rsidRDefault="00FC5A68" w:rsidP="00FC5A68">
            <w:pPr>
              <w:jc w:val="center"/>
              <w:rPr>
                <w:sz w:val="20"/>
                <w:szCs w:val="20"/>
              </w:rPr>
            </w:pP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клубами и учреждениями клубного типа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126</w:t>
            </w:r>
          </w:p>
        </w:tc>
        <w:tc>
          <w:tcPr>
            <w:tcW w:w="1248" w:type="dxa"/>
          </w:tcPr>
          <w:p w:rsidR="00FC5A68" w:rsidRPr="00FC5A68" w:rsidRDefault="00FC5A68" w:rsidP="00FC5A68">
            <w:pPr>
              <w:jc w:val="center"/>
              <w:rPr>
                <w:sz w:val="20"/>
                <w:szCs w:val="20"/>
              </w:rPr>
            </w:pPr>
            <w:r w:rsidRPr="00FC5A68">
              <w:rPr>
                <w:sz w:val="20"/>
                <w:szCs w:val="20"/>
              </w:rPr>
              <w:t>116,6</w:t>
            </w:r>
          </w:p>
        </w:tc>
        <w:tc>
          <w:tcPr>
            <w:tcW w:w="1248" w:type="dxa"/>
          </w:tcPr>
          <w:p w:rsidR="00FC5A68" w:rsidRPr="00FC5A68" w:rsidRDefault="00FC5A68" w:rsidP="00FC5A68">
            <w:pPr>
              <w:jc w:val="center"/>
              <w:rPr>
                <w:b/>
                <w:sz w:val="20"/>
                <w:szCs w:val="20"/>
              </w:rPr>
            </w:pPr>
            <w:r w:rsidRPr="00FC5A68">
              <w:rPr>
                <w:b/>
                <w:sz w:val="20"/>
                <w:szCs w:val="20"/>
              </w:rPr>
              <w:t>117</w:t>
            </w:r>
          </w:p>
        </w:tc>
        <w:tc>
          <w:tcPr>
            <w:tcW w:w="1248" w:type="dxa"/>
          </w:tcPr>
          <w:p w:rsidR="00FC5A68" w:rsidRPr="00FC5A68" w:rsidRDefault="00FC5A68" w:rsidP="00FC5A68">
            <w:pPr>
              <w:jc w:val="center"/>
              <w:rPr>
                <w:sz w:val="20"/>
                <w:szCs w:val="20"/>
              </w:rPr>
            </w:pPr>
            <w:r w:rsidRPr="00FC5A68">
              <w:rPr>
                <w:sz w:val="20"/>
                <w:szCs w:val="20"/>
              </w:rPr>
              <w:t>117</w:t>
            </w:r>
          </w:p>
        </w:tc>
        <w:tc>
          <w:tcPr>
            <w:tcW w:w="1248" w:type="dxa"/>
          </w:tcPr>
          <w:p w:rsidR="00FC5A68" w:rsidRPr="00FC5A68" w:rsidRDefault="00FC5A68" w:rsidP="00FC5A68">
            <w:pPr>
              <w:jc w:val="center"/>
              <w:rPr>
                <w:sz w:val="20"/>
                <w:szCs w:val="20"/>
              </w:rPr>
            </w:pPr>
            <w:r w:rsidRPr="00FC5A68">
              <w:rPr>
                <w:sz w:val="20"/>
                <w:szCs w:val="20"/>
              </w:rPr>
              <w:t>117</w:t>
            </w:r>
          </w:p>
        </w:tc>
        <w:tc>
          <w:tcPr>
            <w:tcW w:w="1248" w:type="dxa"/>
          </w:tcPr>
          <w:p w:rsidR="00FC5A68" w:rsidRPr="00FC5A68" w:rsidRDefault="00FC5A68" w:rsidP="00FC5A68">
            <w:pPr>
              <w:jc w:val="center"/>
              <w:rPr>
                <w:sz w:val="20"/>
                <w:szCs w:val="20"/>
              </w:rPr>
            </w:pPr>
            <w:r w:rsidRPr="00FC5A68">
              <w:rPr>
                <w:sz w:val="20"/>
                <w:szCs w:val="20"/>
              </w:rPr>
              <w:t>117</w:t>
            </w:r>
          </w:p>
        </w:tc>
        <w:tc>
          <w:tcPr>
            <w:tcW w:w="2809" w:type="dxa"/>
          </w:tcPr>
          <w:p w:rsidR="00FC5A68" w:rsidRPr="00FC5A68" w:rsidRDefault="00FC5A68" w:rsidP="00FC5A68">
            <w:pPr>
              <w:jc w:val="both"/>
              <w:rPr>
                <w:sz w:val="20"/>
                <w:szCs w:val="20"/>
              </w:rPr>
            </w:pPr>
            <w:r w:rsidRPr="00FC5A68">
              <w:rPr>
                <w:sz w:val="20"/>
                <w:szCs w:val="20"/>
              </w:rPr>
              <w:t>В 2012 году количество учреждений клубного типа не изменилось и составило   26 единиц</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библиотеками</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55</w:t>
            </w:r>
          </w:p>
        </w:tc>
        <w:tc>
          <w:tcPr>
            <w:tcW w:w="1248" w:type="dxa"/>
          </w:tcPr>
          <w:p w:rsidR="00FC5A68" w:rsidRPr="00FC5A68" w:rsidRDefault="00FC5A68" w:rsidP="00FC5A68">
            <w:pPr>
              <w:jc w:val="center"/>
              <w:rPr>
                <w:sz w:val="20"/>
                <w:szCs w:val="20"/>
              </w:rPr>
            </w:pPr>
            <w:r w:rsidRPr="00FC5A68">
              <w:rPr>
                <w:sz w:val="20"/>
                <w:szCs w:val="20"/>
              </w:rPr>
              <w:t>56,1</w:t>
            </w:r>
          </w:p>
        </w:tc>
        <w:tc>
          <w:tcPr>
            <w:tcW w:w="1248" w:type="dxa"/>
          </w:tcPr>
          <w:p w:rsidR="00FC5A68" w:rsidRPr="00FC5A68" w:rsidRDefault="00FC5A68" w:rsidP="00FC5A68">
            <w:pPr>
              <w:jc w:val="center"/>
              <w:rPr>
                <w:b/>
                <w:sz w:val="20"/>
                <w:szCs w:val="20"/>
              </w:rPr>
            </w:pPr>
            <w:r w:rsidRPr="00FC5A68">
              <w:rPr>
                <w:b/>
                <w:sz w:val="20"/>
                <w:szCs w:val="20"/>
              </w:rPr>
              <w:t>56,4</w:t>
            </w:r>
          </w:p>
        </w:tc>
        <w:tc>
          <w:tcPr>
            <w:tcW w:w="1248" w:type="dxa"/>
          </w:tcPr>
          <w:p w:rsidR="00FC5A68" w:rsidRPr="00FC5A68" w:rsidRDefault="00FC5A68" w:rsidP="00FC5A68">
            <w:pPr>
              <w:jc w:val="center"/>
              <w:rPr>
                <w:sz w:val="20"/>
                <w:szCs w:val="20"/>
              </w:rPr>
            </w:pPr>
            <w:r w:rsidRPr="00FC5A68">
              <w:rPr>
                <w:sz w:val="20"/>
                <w:szCs w:val="20"/>
              </w:rPr>
              <w:t>64,1</w:t>
            </w:r>
          </w:p>
        </w:tc>
        <w:tc>
          <w:tcPr>
            <w:tcW w:w="1248" w:type="dxa"/>
          </w:tcPr>
          <w:p w:rsidR="00FC5A68" w:rsidRPr="00FC5A68" w:rsidRDefault="00FC5A68" w:rsidP="00FC5A68">
            <w:pPr>
              <w:jc w:val="center"/>
              <w:rPr>
                <w:sz w:val="20"/>
                <w:szCs w:val="20"/>
              </w:rPr>
            </w:pPr>
            <w:r w:rsidRPr="00FC5A68">
              <w:rPr>
                <w:sz w:val="20"/>
                <w:szCs w:val="20"/>
              </w:rPr>
              <w:t>64,1</w:t>
            </w:r>
          </w:p>
        </w:tc>
        <w:tc>
          <w:tcPr>
            <w:tcW w:w="1248" w:type="dxa"/>
          </w:tcPr>
          <w:p w:rsidR="00FC5A68" w:rsidRPr="00FC5A68" w:rsidRDefault="00FC5A68" w:rsidP="00FC5A68">
            <w:pPr>
              <w:jc w:val="center"/>
              <w:rPr>
                <w:sz w:val="20"/>
                <w:szCs w:val="20"/>
              </w:rPr>
            </w:pPr>
            <w:r w:rsidRPr="00FC5A68">
              <w:rPr>
                <w:sz w:val="20"/>
                <w:szCs w:val="20"/>
              </w:rPr>
              <w:t>64,1</w:t>
            </w:r>
          </w:p>
        </w:tc>
        <w:tc>
          <w:tcPr>
            <w:tcW w:w="2809" w:type="dxa"/>
          </w:tcPr>
          <w:p w:rsidR="00FC5A68" w:rsidRPr="00FC5A68" w:rsidRDefault="00FC5A68" w:rsidP="00FC5A68">
            <w:pPr>
              <w:rPr>
                <w:sz w:val="20"/>
                <w:szCs w:val="20"/>
              </w:rPr>
            </w:pPr>
            <w:r w:rsidRPr="00FC5A68">
              <w:rPr>
                <w:sz w:val="20"/>
                <w:szCs w:val="20"/>
              </w:rPr>
              <w:t xml:space="preserve">В Ханты-Мансийском районе функционирует 23 </w:t>
            </w:r>
            <w:r w:rsidRPr="00FC5A68">
              <w:rPr>
                <w:sz w:val="20"/>
                <w:szCs w:val="20"/>
              </w:rPr>
              <w:lastRenderedPageBreak/>
              <w:t>библиотеки. Для обеспечения норматива (41 библиотека), установленного РФ, необходимо открыть дополнительно 18 библиотек.</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парками культуры и отдыха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b/>
                <w:sz w:val="20"/>
                <w:szCs w:val="20"/>
              </w:rPr>
            </w:pPr>
            <w:r w:rsidRPr="00FC5A68">
              <w:rPr>
                <w:b/>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2809" w:type="dxa"/>
          </w:tcPr>
          <w:p w:rsidR="00FC5A68" w:rsidRPr="00FC5A68" w:rsidRDefault="00FC5A68" w:rsidP="00FC5A68">
            <w:pPr>
              <w:rPr>
                <w:sz w:val="20"/>
                <w:szCs w:val="20"/>
              </w:rPr>
            </w:pPr>
            <w:r w:rsidRPr="00FC5A68">
              <w:rPr>
                <w:sz w:val="20"/>
                <w:szCs w:val="20"/>
              </w:rPr>
              <w:t>Парки культуры и отдыха размещаются в зависимости от численности населения в количестве не менее 1 в поселениях с численностью населения от 10 до 100 тыс. человек (Распоряжение Правительства Р.Ф. от 19 октября 1999 года N 1683-р). В Ханты-Мансийском районе самый многочисленный населенный пункт – п.Горноправдинск,  с численностью населения 5279 человек.</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21.</w:t>
            </w:r>
          </w:p>
        </w:tc>
        <w:tc>
          <w:tcPr>
            <w:tcW w:w="2117" w:type="dxa"/>
            <w:shd w:val="clear" w:color="auto" w:fill="auto"/>
            <w:hideMark/>
          </w:tcPr>
          <w:p w:rsidR="00FC5A68" w:rsidRPr="00FC5A68" w:rsidRDefault="00FC5A68" w:rsidP="00FC5A68">
            <w:pPr>
              <w:rPr>
                <w:sz w:val="20"/>
                <w:szCs w:val="20"/>
              </w:rPr>
            </w:pPr>
            <w:r w:rsidRPr="00FC5A68">
              <w:rPr>
                <w:sz w:val="20"/>
                <w:szCs w:val="20"/>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10,4</w:t>
            </w:r>
          </w:p>
        </w:tc>
        <w:tc>
          <w:tcPr>
            <w:tcW w:w="1248" w:type="dxa"/>
          </w:tcPr>
          <w:p w:rsidR="00FC5A68" w:rsidRPr="00FC5A68" w:rsidRDefault="00FC5A68" w:rsidP="00FC5A68">
            <w:pPr>
              <w:jc w:val="center"/>
              <w:rPr>
                <w:sz w:val="20"/>
                <w:szCs w:val="20"/>
              </w:rPr>
            </w:pPr>
            <w:r w:rsidRPr="00FC5A68">
              <w:rPr>
                <w:sz w:val="20"/>
                <w:szCs w:val="20"/>
              </w:rPr>
              <w:t>10,4</w:t>
            </w:r>
          </w:p>
        </w:tc>
        <w:tc>
          <w:tcPr>
            <w:tcW w:w="1248" w:type="dxa"/>
          </w:tcPr>
          <w:p w:rsidR="00FC5A68" w:rsidRPr="00FC5A68" w:rsidRDefault="00FC5A68" w:rsidP="00FC5A68">
            <w:pPr>
              <w:jc w:val="center"/>
              <w:rPr>
                <w:b/>
                <w:sz w:val="20"/>
                <w:szCs w:val="20"/>
              </w:rPr>
            </w:pPr>
            <w:r w:rsidRPr="00FC5A68">
              <w:rPr>
                <w:b/>
                <w:sz w:val="20"/>
                <w:szCs w:val="20"/>
              </w:rPr>
              <w:t>10,2</w:t>
            </w:r>
          </w:p>
        </w:tc>
        <w:tc>
          <w:tcPr>
            <w:tcW w:w="1248" w:type="dxa"/>
          </w:tcPr>
          <w:p w:rsidR="00FC5A68" w:rsidRPr="00FC5A68" w:rsidRDefault="00FC5A68" w:rsidP="00FC5A68">
            <w:pPr>
              <w:jc w:val="center"/>
              <w:rPr>
                <w:sz w:val="20"/>
                <w:szCs w:val="20"/>
              </w:rPr>
            </w:pPr>
            <w:r w:rsidRPr="00FC5A68">
              <w:rPr>
                <w:sz w:val="20"/>
                <w:szCs w:val="20"/>
              </w:rPr>
              <w:t>10,2</w:t>
            </w:r>
          </w:p>
        </w:tc>
        <w:tc>
          <w:tcPr>
            <w:tcW w:w="1248" w:type="dxa"/>
          </w:tcPr>
          <w:p w:rsidR="00FC5A68" w:rsidRPr="00FC5A68" w:rsidRDefault="00FC5A68" w:rsidP="00FC5A68">
            <w:pPr>
              <w:jc w:val="center"/>
              <w:rPr>
                <w:sz w:val="20"/>
                <w:szCs w:val="20"/>
              </w:rPr>
            </w:pPr>
            <w:r w:rsidRPr="00FC5A68">
              <w:rPr>
                <w:sz w:val="20"/>
                <w:szCs w:val="20"/>
              </w:rPr>
              <w:t>10,2</w:t>
            </w:r>
          </w:p>
        </w:tc>
        <w:tc>
          <w:tcPr>
            <w:tcW w:w="1248" w:type="dxa"/>
          </w:tcPr>
          <w:p w:rsidR="00FC5A68" w:rsidRPr="00FC5A68" w:rsidRDefault="00FC5A68" w:rsidP="00FC5A68">
            <w:pPr>
              <w:jc w:val="center"/>
              <w:rPr>
                <w:sz w:val="20"/>
                <w:szCs w:val="20"/>
              </w:rPr>
            </w:pPr>
            <w:r w:rsidRPr="00FC5A68">
              <w:rPr>
                <w:sz w:val="20"/>
                <w:szCs w:val="20"/>
              </w:rPr>
              <w:t>10,2</w:t>
            </w:r>
          </w:p>
        </w:tc>
        <w:tc>
          <w:tcPr>
            <w:tcW w:w="2809" w:type="dxa"/>
          </w:tcPr>
          <w:p w:rsidR="00FC5A68" w:rsidRPr="00FC5A68" w:rsidRDefault="00FC5A68" w:rsidP="00FC5A68">
            <w:pPr>
              <w:jc w:val="both"/>
              <w:rPr>
                <w:sz w:val="20"/>
                <w:szCs w:val="20"/>
              </w:rPr>
            </w:pPr>
            <w:r w:rsidRPr="00FC5A68">
              <w:rPr>
                <w:sz w:val="20"/>
                <w:szCs w:val="20"/>
              </w:rPr>
              <w:t>На 01.01.2013 года требуют капитального ремонта  5 муниципальных учреждений культуры: п. Горноправдинск, п. Кедровый, п. Луговской, с. Кышик,  п. Выкатной</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22.</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Доля объектов культурного наследия, находящихся в муниципальной собственности и требующих консервации или </w:t>
            </w:r>
            <w:r w:rsidRPr="00FC5A68">
              <w:rPr>
                <w:sz w:val="20"/>
                <w:szCs w:val="20"/>
              </w:rPr>
              <w:lastRenderedPageBreak/>
              <w:t>реставрации, в общем количестве объектов культурного наследия, находящихся в муниципальной собственности</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b/>
                <w:sz w:val="20"/>
                <w:szCs w:val="20"/>
              </w:rPr>
            </w:pPr>
            <w:r w:rsidRPr="00FC5A68">
              <w:rPr>
                <w:b/>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2809" w:type="dxa"/>
          </w:tcPr>
          <w:p w:rsidR="00FC5A68" w:rsidRPr="00FC5A68" w:rsidRDefault="00FC5A68" w:rsidP="00FC5A68">
            <w:pPr>
              <w:jc w:val="both"/>
              <w:rPr>
                <w:sz w:val="20"/>
                <w:szCs w:val="20"/>
              </w:rPr>
            </w:pPr>
            <w:r w:rsidRPr="00FC5A68">
              <w:rPr>
                <w:sz w:val="20"/>
                <w:szCs w:val="20"/>
              </w:rPr>
              <w:t>Объектами культурного наследия являются церковь в честь иконы «Всех скорбящих радость» с. Зенково и Каменная церковь «Вознесенская» (конец XIX века) п. Горноправдинск</w:t>
            </w:r>
          </w:p>
        </w:tc>
      </w:tr>
      <w:tr w:rsidR="00FC5A68" w:rsidRPr="00FC5A68" w:rsidTr="00215DDA">
        <w:tc>
          <w:tcPr>
            <w:tcW w:w="15168"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lastRenderedPageBreak/>
              <w:t>Физическая культура и спорт</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23.</w:t>
            </w:r>
          </w:p>
        </w:tc>
        <w:tc>
          <w:tcPr>
            <w:tcW w:w="2117" w:type="dxa"/>
            <w:shd w:val="clear" w:color="auto" w:fill="auto"/>
            <w:hideMark/>
          </w:tcPr>
          <w:p w:rsidR="00FC5A68" w:rsidRPr="00FC5A68" w:rsidRDefault="00FC5A68" w:rsidP="00FC5A68">
            <w:pPr>
              <w:rPr>
                <w:sz w:val="20"/>
                <w:szCs w:val="20"/>
              </w:rPr>
            </w:pPr>
            <w:r w:rsidRPr="00FC5A68">
              <w:rPr>
                <w:sz w:val="20"/>
                <w:szCs w:val="20"/>
              </w:rPr>
              <w:t>Доля населения, систематически занимающегося физической культурой и спортом</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hideMark/>
          </w:tcPr>
          <w:p w:rsidR="00FC5A68" w:rsidRPr="00FC5A68" w:rsidRDefault="00FC5A68" w:rsidP="00FC5A68">
            <w:pPr>
              <w:jc w:val="center"/>
              <w:rPr>
                <w:sz w:val="20"/>
                <w:szCs w:val="20"/>
              </w:rPr>
            </w:pPr>
            <w:r w:rsidRPr="00FC5A68">
              <w:rPr>
                <w:sz w:val="20"/>
                <w:szCs w:val="20"/>
              </w:rPr>
              <w:t>17,4</w:t>
            </w:r>
          </w:p>
        </w:tc>
        <w:tc>
          <w:tcPr>
            <w:tcW w:w="1248" w:type="dxa"/>
          </w:tcPr>
          <w:p w:rsidR="00FC5A68" w:rsidRPr="00FC5A68" w:rsidRDefault="00FC5A68" w:rsidP="00FC5A68">
            <w:pPr>
              <w:jc w:val="center"/>
              <w:rPr>
                <w:sz w:val="20"/>
                <w:szCs w:val="20"/>
              </w:rPr>
            </w:pPr>
            <w:r w:rsidRPr="00FC5A68">
              <w:rPr>
                <w:sz w:val="20"/>
                <w:szCs w:val="20"/>
              </w:rPr>
              <w:t>16,4</w:t>
            </w:r>
          </w:p>
        </w:tc>
        <w:tc>
          <w:tcPr>
            <w:tcW w:w="1248" w:type="dxa"/>
          </w:tcPr>
          <w:p w:rsidR="00FC5A68" w:rsidRPr="00FC5A68" w:rsidRDefault="00FC5A68" w:rsidP="00FC5A68">
            <w:pPr>
              <w:jc w:val="center"/>
              <w:rPr>
                <w:sz w:val="20"/>
                <w:szCs w:val="20"/>
              </w:rPr>
            </w:pPr>
            <w:r w:rsidRPr="00FC5A68">
              <w:rPr>
                <w:sz w:val="20"/>
                <w:szCs w:val="20"/>
              </w:rPr>
              <w:t>17,3</w:t>
            </w:r>
          </w:p>
        </w:tc>
        <w:tc>
          <w:tcPr>
            <w:tcW w:w="1248" w:type="dxa"/>
          </w:tcPr>
          <w:p w:rsidR="00FC5A68" w:rsidRPr="00FC5A68" w:rsidRDefault="00FC5A68" w:rsidP="00FC5A68">
            <w:pPr>
              <w:jc w:val="center"/>
              <w:rPr>
                <w:b/>
                <w:sz w:val="20"/>
                <w:szCs w:val="20"/>
              </w:rPr>
            </w:pPr>
            <w:r w:rsidRPr="00FC5A68">
              <w:rPr>
                <w:b/>
                <w:sz w:val="20"/>
                <w:szCs w:val="20"/>
              </w:rPr>
              <w:t>17,5</w:t>
            </w:r>
          </w:p>
        </w:tc>
        <w:tc>
          <w:tcPr>
            <w:tcW w:w="1248" w:type="dxa"/>
          </w:tcPr>
          <w:p w:rsidR="00FC5A68" w:rsidRPr="00FC5A68" w:rsidRDefault="00FC5A68" w:rsidP="00FC5A68">
            <w:pPr>
              <w:jc w:val="center"/>
              <w:rPr>
                <w:sz w:val="20"/>
                <w:szCs w:val="20"/>
              </w:rPr>
            </w:pPr>
            <w:r w:rsidRPr="00FC5A68">
              <w:rPr>
                <w:sz w:val="20"/>
                <w:szCs w:val="20"/>
              </w:rPr>
              <w:t>24,8</w:t>
            </w:r>
          </w:p>
        </w:tc>
        <w:tc>
          <w:tcPr>
            <w:tcW w:w="1248" w:type="dxa"/>
          </w:tcPr>
          <w:p w:rsidR="00FC5A68" w:rsidRPr="00FC5A68" w:rsidRDefault="00FC5A68" w:rsidP="00FC5A68">
            <w:pPr>
              <w:jc w:val="center"/>
              <w:rPr>
                <w:sz w:val="20"/>
                <w:szCs w:val="20"/>
              </w:rPr>
            </w:pPr>
            <w:r w:rsidRPr="00FC5A68">
              <w:rPr>
                <w:sz w:val="20"/>
                <w:szCs w:val="20"/>
              </w:rPr>
              <w:t>29,6</w:t>
            </w:r>
          </w:p>
        </w:tc>
        <w:tc>
          <w:tcPr>
            <w:tcW w:w="1248" w:type="dxa"/>
          </w:tcPr>
          <w:p w:rsidR="00FC5A68" w:rsidRPr="00FC5A68" w:rsidRDefault="00FC5A68" w:rsidP="00FC5A68">
            <w:pPr>
              <w:jc w:val="center"/>
              <w:rPr>
                <w:sz w:val="20"/>
                <w:szCs w:val="20"/>
              </w:rPr>
            </w:pPr>
            <w:r w:rsidRPr="00FC5A68">
              <w:rPr>
                <w:sz w:val="20"/>
                <w:szCs w:val="20"/>
              </w:rPr>
              <w:t>39,3</w:t>
            </w:r>
          </w:p>
        </w:tc>
        <w:tc>
          <w:tcPr>
            <w:tcW w:w="2809" w:type="dxa"/>
          </w:tcPr>
          <w:p w:rsidR="00FC5A68" w:rsidRPr="00FC5A68" w:rsidRDefault="00FC5A68" w:rsidP="007574F8">
            <w:pPr>
              <w:jc w:val="both"/>
              <w:rPr>
                <w:sz w:val="20"/>
                <w:szCs w:val="20"/>
              </w:rPr>
            </w:pPr>
            <w:r w:rsidRPr="00FC5A68">
              <w:rPr>
                <w:sz w:val="20"/>
                <w:szCs w:val="20"/>
              </w:rPr>
              <w:t xml:space="preserve">1.Увеличение численности населения, систематически занимающегося физической </w:t>
            </w:r>
            <w:r w:rsidRPr="007574F8">
              <w:rPr>
                <w:sz w:val="20"/>
                <w:szCs w:val="20"/>
              </w:rPr>
              <w:t xml:space="preserve">культурой и спортом  связано с открытием   </w:t>
            </w:r>
            <w:r w:rsidR="007574F8" w:rsidRPr="007574F8">
              <w:rPr>
                <w:sz w:val="20"/>
                <w:szCs w:val="20"/>
              </w:rPr>
              <w:t xml:space="preserve">бюджетного учреждения дополнительного образования детей  </w:t>
            </w:r>
            <w:r w:rsidRPr="007574F8">
              <w:rPr>
                <w:sz w:val="20"/>
                <w:szCs w:val="20"/>
              </w:rPr>
              <w:t>«ДЮСШ-Ханты – Мансийского района».                                                                                         2.В целях увеличения доли занимающихся</w:t>
            </w:r>
            <w:r w:rsidRPr="00FC5A68">
              <w:rPr>
                <w:sz w:val="20"/>
                <w:szCs w:val="20"/>
              </w:rPr>
              <w:t xml:space="preserve"> физической культурой и спортом до 40 % к 2015 году распоряжением администрации района от 03.04.2013 года № 422-р утвержден комплексный план мероприятий и целевые показатели.                           </w:t>
            </w:r>
          </w:p>
        </w:tc>
      </w:tr>
      <w:tr w:rsidR="00FC5A68" w:rsidRPr="00FC5A68" w:rsidTr="00215DDA">
        <w:tc>
          <w:tcPr>
            <w:tcW w:w="15168"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Жилищное строительство и обеспечение граждан жильем</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24.</w:t>
            </w:r>
          </w:p>
        </w:tc>
        <w:tc>
          <w:tcPr>
            <w:tcW w:w="2117" w:type="dxa"/>
            <w:shd w:val="clear" w:color="auto" w:fill="auto"/>
            <w:hideMark/>
          </w:tcPr>
          <w:p w:rsidR="00FC5A68" w:rsidRPr="00FC5A68" w:rsidRDefault="00FC5A68" w:rsidP="00FC5A68">
            <w:pPr>
              <w:rPr>
                <w:sz w:val="20"/>
                <w:szCs w:val="20"/>
              </w:rPr>
            </w:pPr>
            <w:r w:rsidRPr="00FC5A68">
              <w:rPr>
                <w:sz w:val="20"/>
                <w:szCs w:val="20"/>
              </w:rPr>
              <w:t>Общая площадь жилых помещений, приходящаяся в среднем на одного жителя, - всего</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кв. метров</w:t>
            </w:r>
          </w:p>
        </w:tc>
        <w:tc>
          <w:tcPr>
            <w:tcW w:w="1248" w:type="dxa"/>
            <w:shd w:val="clear" w:color="auto" w:fill="auto"/>
          </w:tcPr>
          <w:p w:rsidR="00FC5A68" w:rsidRPr="00FC5A68" w:rsidRDefault="00FC5A68" w:rsidP="00FC5A68">
            <w:pPr>
              <w:jc w:val="center"/>
              <w:rPr>
                <w:sz w:val="20"/>
                <w:szCs w:val="20"/>
              </w:rPr>
            </w:pPr>
            <w:r w:rsidRPr="00FC5A68">
              <w:rPr>
                <w:sz w:val="20"/>
                <w:szCs w:val="20"/>
              </w:rPr>
              <w:t>22,7</w:t>
            </w:r>
          </w:p>
        </w:tc>
        <w:tc>
          <w:tcPr>
            <w:tcW w:w="1248" w:type="dxa"/>
          </w:tcPr>
          <w:p w:rsidR="00FC5A68" w:rsidRPr="00FC5A68" w:rsidRDefault="00FC5A68" w:rsidP="00FC5A68">
            <w:pPr>
              <w:jc w:val="center"/>
              <w:rPr>
                <w:sz w:val="20"/>
                <w:szCs w:val="20"/>
              </w:rPr>
            </w:pPr>
            <w:r w:rsidRPr="00FC5A68">
              <w:rPr>
                <w:sz w:val="20"/>
                <w:szCs w:val="20"/>
              </w:rPr>
              <w:t>19,3</w:t>
            </w:r>
          </w:p>
        </w:tc>
        <w:tc>
          <w:tcPr>
            <w:tcW w:w="1248" w:type="dxa"/>
          </w:tcPr>
          <w:p w:rsidR="00FC5A68" w:rsidRPr="00FC5A68" w:rsidRDefault="00FC5A68" w:rsidP="00FC5A68">
            <w:pPr>
              <w:jc w:val="center"/>
              <w:rPr>
                <w:sz w:val="20"/>
                <w:szCs w:val="20"/>
              </w:rPr>
            </w:pPr>
            <w:r w:rsidRPr="00FC5A68">
              <w:rPr>
                <w:sz w:val="20"/>
                <w:szCs w:val="20"/>
              </w:rPr>
              <w:t>18,9</w:t>
            </w:r>
          </w:p>
        </w:tc>
        <w:tc>
          <w:tcPr>
            <w:tcW w:w="1248" w:type="dxa"/>
          </w:tcPr>
          <w:p w:rsidR="00FC5A68" w:rsidRPr="00FC5A68" w:rsidRDefault="00FC5A68" w:rsidP="00FC5A68">
            <w:pPr>
              <w:jc w:val="center"/>
              <w:rPr>
                <w:b/>
                <w:sz w:val="20"/>
                <w:szCs w:val="20"/>
              </w:rPr>
            </w:pPr>
            <w:r w:rsidRPr="00FC5A68">
              <w:rPr>
                <w:b/>
                <w:sz w:val="20"/>
                <w:szCs w:val="20"/>
              </w:rPr>
              <w:t>19,3</w:t>
            </w:r>
          </w:p>
        </w:tc>
        <w:tc>
          <w:tcPr>
            <w:tcW w:w="1248" w:type="dxa"/>
          </w:tcPr>
          <w:p w:rsidR="00FC5A68" w:rsidRPr="00FC5A68" w:rsidRDefault="00FC5A68" w:rsidP="00FC5A68">
            <w:pPr>
              <w:jc w:val="center"/>
              <w:rPr>
                <w:sz w:val="20"/>
                <w:szCs w:val="20"/>
              </w:rPr>
            </w:pPr>
            <w:r w:rsidRPr="00FC5A68">
              <w:rPr>
                <w:sz w:val="20"/>
                <w:szCs w:val="20"/>
              </w:rPr>
              <w:t>20,6</w:t>
            </w:r>
          </w:p>
        </w:tc>
        <w:tc>
          <w:tcPr>
            <w:tcW w:w="1248" w:type="dxa"/>
          </w:tcPr>
          <w:p w:rsidR="00FC5A68" w:rsidRPr="00FC5A68" w:rsidRDefault="00FC5A68" w:rsidP="00FC5A68">
            <w:pPr>
              <w:jc w:val="center"/>
              <w:rPr>
                <w:sz w:val="20"/>
                <w:szCs w:val="20"/>
              </w:rPr>
            </w:pPr>
            <w:r w:rsidRPr="00FC5A68">
              <w:rPr>
                <w:sz w:val="20"/>
                <w:szCs w:val="20"/>
              </w:rPr>
              <w:t>21,2</w:t>
            </w:r>
          </w:p>
        </w:tc>
        <w:tc>
          <w:tcPr>
            <w:tcW w:w="1248" w:type="dxa"/>
          </w:tcPr>
          <w:p w:rsidR="00FC5A68" w:rsidRPr="00FC5A68" w:rsidRDefault="00FC5A68" w:rsidP="00FC5A68">
            <w:pPr>
              <w:jc w:val="center"/>
              <w:rPr>
                <w:sz w:val="20"/>
                <w:szCs w:val="20"/>
              </w:rPr>
            </w:pPr>
            <w:r w:rsidRPr="00FC5A68">
              <w:rPr>
                <w:sz w:val="20"/>
                <w:szCs w:val="20"/>
              </w:rPr>
              <w:t>21,9</w:t>
            </w:r>
          </w:p>
        </w:tc>
        <w:tc>
          <w:tcPr>
            <w:tcW w:w="2809" w:type="dxa"/>
          </w:tcPr>
          <w:p w:rsidR="00FC5A68" w:rsidRPr="00FC5A68" w:rsidRDefault="00FC5A68" w:rsidP="00FC5A68">
            <w:pPr>
              <w:jc w:val="both"/>
              <w:rPr>
                <w:sz w:val="20"/>
                <w:szCs w:val="20"/>
              </w:rPr>
            </w:pPr>
            <w:r w:rsidRPr="00FC5A68">
              <w:rPr>
                <w:sz w:val="20"/>
                <w:szCs w:val="20"/>
              </w:rPr>
              <w:t>В 2012 году  введено в действие 93 жилых дома, общая площадь жилых квартир -13 387  кв. метров</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в том числе введенная в действие за один год</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кв. метров</w:t>
            </w:r>
          </w:p>
        </w:tc>
        <w:tc>
          <w:tcPr>
            <w:tcW w:w="1248" w:type="dxa"/>
            <w:shd w:val="clear" w:color="auto" w:fill="auto"/>
          </w:tcPr>
          <w:p w:rsidR="00FC5A68" w:rsidRPr="00FC5A68" w:rsidRDefault="00FC5A68" w:rsidP="00FC5A68">
            <w:pPr>
              <w:jc w:val="center"/>
              <w:rPr>
                <w:sz w:val="20"/>
                <w:szCs w:val="20"/>
              </w:rPr>
            </w:pPr>
            <w:r w:rsidRPr="00FC5A68">
              <w:rPr>
                <w:sz w:val="20"/>
                <w:szCs w:val="20"/>
              </w:rPr>
              <w:t>0,7</w:t>
            </w:r>
          </w:p>
        </w:tc>
        <w:tc>
          <w:tcPr>
            <w:tcW w:w="1248" w:type="dxa"/>
          </w:tcPr>
          <w:p w:rsidR="00FC5A68" w:rsidRPr="00FC5A68" w:rsidRDefault="00FC5A68" w:rsidP="00FC5A68">
            <w:pPr>
              <w:jc w:val="center"/>
              <w:rPr>
                <w:sz w:val="20"/>
                <w:szCs w:val="20"/>
              </w:rPr>
            </w:pPr>
            <w:r w:rsidRPr="00FC5A68">
              <w:rPr>
                <w:sz w:val="20"/>
                <w:szCs w:val="20"/>
              </w:rPr>
              <w:t>0,5</w:t>
            </w:r>
          </w:p>
        </w:tc>
        <w:tc>
          <w:tcPr>
            <w:tcW w:w="1248" w:type="dxa"/>
          </w:tcPr>
          <w:p w:rsidR="00FC5A68" w:rsidRPr="00FC5A68" w:rsidRDefault="00FC5A68" w:rsidP="00FC5A68">
            <w:pPr>
              <w:jc w:val="center"/>
              <w:rPr>
                <w:sz w:val="20"/>
                <w:szCs w:val="20"/>
              </w:rPr>
            </w:pPr>
            <w:r w:rsidRPr="00FC5A68">
              <w:rPr>
                <w:sz w:val="20"/>
                <w:szCs w:val="20"/>
              </w:rPr>
              <w:t>0,6</w:t>
            </w:r>
          </w:p>
        </w:tc>
        <w:tc>
          <w:tcPr>
            <w:tcW w:w="1248" w:type="dxa"/>
          </w:tcPr>
          <w:p w:rsidR="00FC5A68" w:rsidRPr="00FC5A68" w:rsidRDefault="00FC5A68" w:rsidP="00FC5A68">
            <w:pPr>
              <w:jc w:val="center"/>
              <w:rPr>
                <w:b/>
                <w:sz w:val="20"/>
                <w:szCs w:val="20"/>
              </w:rPr>
            </w:pPr>
            <w:r w:rsidRPr="00FC5A68">
              <w:rPr>
                <w:b/>
                <w:sz w:val="20"/>
                <w:szCs w:val="20"/>
              </w:rPr>
              <w:t>0,7</w:t>
            </w:r>
          </w:p>
        </w:tc>
        <w:tc>
          <w:tcPr>
            <w:tcW w:w="1248" w:type="dxa"/>
          </w:tcPr>
          <w:p w:rsidR="00FC5A68" w:rsidRPr="00FC5A68" w:rsidRDefault="00FC5A68" w:rsidP="00FC5A68">
            <w:pPr>
              <w:jc w:val="center"/>
              <w:rPr>
                <w:sz w:val="20"/>
                <w:szCs w:val="20"/>
              </w:rPr>
            </w:pPr>
            <w:r w:rsidRPr="00FC5A68">
              <w:rPr>
                <w:sz w:val="20"/>
                <w:szCs w:val="20"/>
              </w:rPr>
              <w:t>0,7</w:t>
            </w:r>
          </w:p>
        </w:tc>
        <w:tc>
          <w:tcPr>
            <w:tcW w:w="1248" w:type="dxa"/>
          </w:tcPr>
          <w:p w:rsidR="00FC5A68" w:rsidRPr="00FC5A68" w:rsidRDefault="00FC5A68" w:rsidP="00FC5A68">
            <w:pPr>
              <w:jc w:val="center"/>
              <w:rPr>
                <w:sz w:val="20"/>
                <w:szCs w:val="20"/>
              </w:rPr>
            </w:pPr>
            <w:r w:rsidRPr="00FC5A68">
              <w:rPr>
                <w:sz w:val="20"/>
                <w:szCs w:val="20"/>
              </w:rPr>
              <w:t>0,7</w:t>
            </w:r>
          </w:p>
        </w:tc>
        <w:tc>
          <w:tcPr>
            <w:tcW w:w="1248" w:type="dxa"/>
          </w:tcPr>
          <w:p w:rsidR="00FC5A68" w:rsidRPr="00FC5A68" w:rsidRDefault="00FC5A68" w:rsidP="00FC5A68">
            <w:pPr>
              <w:jc w:val="center"/>
              <w:rPr>
                <w:sz w:val="20"/>
                <w:szCs w:val="20"/>
              </w:rPr>
            </w:pPr>
            <w:r w:rsidRPr="00FC5A68">
              <w:rPr>
                <w:sz w:val="20"/>
                <w:szCs w:val="20"/>
              </w:rPr>
              <w:t>0,7</w:t>
            </w:r>
          </w:p>
        </w:tc>
        <w:tc>
          <w:tcPr>
            <w:tcW w:w="2809" w:type="dxa"/>
          </w:tcPr>
          <w:p w:rsidR="00FC5A68" w:rsidRPr="00FC5A68" w:rsidRDefault="00FC5A68" w:rsidP="00FC5A68">
            <w:pPr>
              <w:jc w:val="both"/>
              <w:rPr>
                <w:sz w:val="20"/>
                <w:szCs w:val="20"/>
              </w:rPr>
            </w:pP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25.</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Площадь земельных участков, предоставленных для строительства в </w:t>
            </w:r>
            <w:r w:rsidRPr="00FC5A68">
              <w:rPr>
                <w:sz w:val="20"/>
                <w:szCs w:val="20"/>
              </w:rPr>
              <w:lastRenderedPageBreak/>
              <w:t>расчете на 10 тыс. человек населения, - всего</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гектаров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595,9</w:t>
            </w:r>
          </w:p>
        </w:tc>
        <w:tc>
          <w:tcPr>
            <w:tcW w:w="1248" w:type="dxa"/>
          </w:tcPr>
          <w:p w:rsidR="00FC5A68" w:rsidRPr="00FC5A68" w:rsidRDefault="00FC5A68" w:rsidP="00FC5A68">
            <w:pPr>
              <w:jc w:val="center"/>
              <w:rPr>
                <w:sz w:val="20"/>
                <w:szCs w:val="20"/>
              </w:rPr>
            </w:pPr>
            <w:r w:rsidRPr="00FC5A68">
              <w:rPr>
                <w:sz w:val="20"/>
                <w:szCs w:val="20"/>
              </w:rPr>
              <w:t>686,4</w:t>
            </w:r>
          </w:p>
        </w:tc>
        <w:tc>
          <w:tcPr>
            <w:tcW w:w="1248" w:type="dxa"/>
          </w:tcPr>
          <w:p w:rsidR="00FC5A68" w:rsidRPr="00FC5A68" w:rsidRDefault="00FC5A68" w:rsidP="00FC5A68">
            <w:pPr>
              <w:jc w:val="center"/>
              <w:rPr>
                <w:b/>
                <w:sz w:val="20"/>
                <w:szCs w:val="20"/>
              </w:rPr>
            </w:pPr>
            <w:r w:rsidRPr="00FC5A68">
              <w:rPr>
                <w:b/>
                <w:sz w:val="20"/>
                <w:szCs w:val="20"/>
              </w:rPr>
              <w:t>221,9</w:t>
            </w:r>
          </w:p>
        </w:tc>
        <w:tc>
          <w:tcPr>
            <w:tcW w:w="1248" w:type="dxa"/>
          </w:tcPr>
          <w:p w:rsidR="00FC5A68" w:rsidRPr="00FC5A68" w:rsidRDefault="00FC5A68" w:rsidP="00FC5A68">
            <w:pPr>
              <w:jc w:val="center"/>
              <w:rPr>
                <w:sz w:val="20"/>
                <w:szCs w:val="20"/>
              </w:rPr>
            </w:pPr>
            <w:r w:rsidRPr="00FC5A68">
              <w:rPr>
                <w:sz w:val="20"/>
                <w:szCs w:val="20"/>
              </w:rPr>
              <w:t>246,3</w:t>
            </w:r>
          </w:p>
        </w:tc>
        <w:tc>
          <w:tcPr>
            <w:tcW w:w="1248" w:type="dxa"/>
          </w:tcPr>
          <w:p w:rsidR="00FC5A68" w:rsidRPr="00FC5A68" w:rsidRDefault="00FC5A68" w:rsidP="00FC5A68">
            <w:pPr>
              <w:jc w:val="center"/>
              <w:rPr>
                <w:sz w:val="20"/>
                <w:szCs w:val="20"/>
              </w:rPr>
            </w:pPr>
            <w:r w:rsidRPr="00FC5A68">
              <w:rPr>
                <w:sz w:val="20"/>
                <w:szCs w:val="20"/>
              </w:rPr>
              <w:t>245,1</w:t>
            </w:r>
          </w:p>
        </w:tc>
        <w:tc>
          <w:tcPr>
            <w:tcW w:w="1248" w:type="dxa"/>
          </w:tcPr>
          <w:p w:rsidR="00FC5A68" w:rsidRPr="00FC5A68" w:rsidRDefault="00FC5A68" w:rsidP="00FC5A68">
            <w:pPr>
              <w:jc w:val="center"/>
              <w:rPr>
                <w:sz w:val="20"/>
                <w:szCs w:val="20"/>
              </w:rPr>
            </w:pPr>
            <w:r w:rsidRPr="00FC5A68">
              <w:rPr>
                <w:sz w:val="20"/>
                <w:szCs w:val="20"/>
              </w:rPr>
              <w:t>249,3</w:t>
            </w:r>
          </w:p>
        </w:tc>
        <w:tc>
          <w:tcPr>
            <w:tcW w:w="2809" w:type="dxa"/>
          </w:tcPr>
          <w:p w:rsidR="00FC5A68" w:rsidRPr="00FC5A68" w:rsidRDefault="00FC5A68" w:rsidP="00FC5A68">
            <w:pPr>
              <w:jc w:val="both"/>
              <w:rPr>
                <w:sz w:val="20"/>
                <w:szCs w:val="20"/>
              </w:rPr>
            </w:pPr>
            <w:r w:rsidRPr="00FC5A68">
              <w:rPr>
                <w:sz w:val="20"/>
                <w:szCs w:val="20"/>
              </w:rPr>
              <w:t xml:space="preserve">Снижение показателя в 2012 году обусловлено уменьшением количества и площади земельных участков </w:t>
            </w:r>
            <w:r w:rsidRPr="00FC5A68">
              <w:rPr>
                <w:sz w:val="20"/>
                <w:szCs w:val="20"/>
              </w:rPr>
              <w:lastRenderedPageBreak/>
              <w:t>для обустройства нефтяных месторождений на межселенной территории. Кроме того наблюдается тенденция снижения объёмов новых землеотводов в связи с вводом в эксплуатацию объектов обустройства месторождений и возвратом временно занимаемых земель.</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гектаров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7,2</w:t>
            </w:r>
          </w:p>
        </w:tc>
        <w:tc>
          <w:tcPr>
            <w:tcW w:w="1248" w:type="dxa"/>
          </w:tcPr>
          <w:p w:rsidR="00FC5A68" w:rsidRPr="00FC5A68" w:rsidRDefault="00FC5A68" w:rsidP="00FC5A68">
            <w:pPr>
              <w:jc w:val="center"/>
              <w:rPr>
                <w:sz w:val="20"/>
                <w:szCs w:val="20"/>
              </w:rPr>
            </w:pPr>
            <w:r w:rsidRPr="00FC5A68">
              <w:rPr>
                <w:sz w:val="20"/>
                <w:szCs w:val="20"/>
              </w:rPr>
              <w:t>6,5</w:t>
            </w:r>
          </w:p>
        </w:tc>
        <w:tc>
          <w:tcPr>
            <w:tcW w:w="1248" w:type="dxa"/>
          </w:tcPr>
          <w:p w:rsidR="00FC5A68" w:rsidRPr="00FC5A68" w:rsidRDefault="00FC5A68" w:rsidP="00FC5A68">
            <w:pPr>
              <w:jc w:val="center"/>
              <w:rPr>
                <w:b/>
                <w:sz w:val="20"/>
                <w:szCs w:val="20"/>
              </w:rPr>
            </w:pPr>
            <w:r w:rsidRPr="00FC5A68">
              <w:rPr>
                <w:b/>
                <w:sz w:val="20"/>
                <w:szCs w:val="20"/>
              </w:rPr>
              <w:t>6,8</w:t>
            </w:r>
          </w:p>
        </w:tc>
        <w:tc>
          <w:tcPr>
            <w:tcW w:w="1248" w:type="dxa"/>
          </w:tcPr>
          <w:p w:rsidR="00FC5A68" w:rsidRPr="00FC5A68" w:rsidRDefault="00FC5A68" w:rsidP="00FC5A68">
            <w:pPr>
              <w:jc w:val="center"/>
              <w:rPr>
                <w:sz w:val="20"/>
                <w:szCs w:val="20"/>
              </w:rPr>
            </w:pPr>
            <w:r w:rsidRPr="00FC5A68">
              <w:rPr>
                <w:sz w:val="20"/>
                <w:szCs w:val="20"/>
              </w:rPr>
              <w:t>6,4</w:t>
            </w:r>
          </w:p>
        </w:tc>
        <w:tc>
          <w:tcPr>
            <w:tcW w:w="1248" w:type="dxa"/>
          </w:tcPr>
          <w:p w:rsidR="00FC5A68" w:rsidRPr="00FC5A68" w:rsidRDefault="00FC5A68" w:rsidP="00FC5A68">
            <w:pPr>
              <w:jc w:val="center"/>
              <w:rPr>
                <w:sz w:val="20"/>
                <w:szCs w:val="20"/>
              </w:rPr>
            </w:pPr>
            <w:r w:rsidRPr="00FC5A68">
              <w:rPr>
                <w:sz w:val="20"/>
                <w:szCs w:val="20"/>
              </w:rPr>
              <w:t>6,4</w:t>
            </w:r>
          </w:p>
        </w:tc>
        <w:tc>
          <w:tcPr>
            <w:tcW w:w="1248" w:type="dxa"/>
          </w:tcPr>
          <w:p w:rsidR="00FC5A68" w:rsidRPr="00FC5A68" w:rsidRDefault="00FC5A68" w:rsidP="00FC5A68">
            <w:pPr>
              <w:jc w:val="center"/>
              <w:rPr>
                <w:sz w:val="20"/>
                <w:szCs w:val="20"/>
              </w:rPr>
            </w:pPr>
            <w:r w:rsidRPr="00FC5A68">
              <w:rPr>
                <w:sz w:val="20"/>
                <w:szCs w:val="20"/>
              </w:rPr>
              <w:t>6,3</w:t>
            </w:r>
          </w:p>
        </w:tc>
        <w:tc>
          <w:tcPr>
            <w:tcW w:w="2809" w:type="dxa"/>
          </w:tcPr>
          <w:p w:rsidR="00FC5A68" w:rsidRPr="00FC5A68" w:rsidRDefault="00FC5A68" w:rsidP="00FC5A68">
            <w:pPr>
              <w:jc w:val="center"/>
              <w:rPr>
                <w:sz w:val="20"/>
                <w:szCs w:val="20"/>
              </w:rPr>
            </w:pP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r w:rsidRPr="00FC5A68">
              <w:rPr>
                <w:sz w:val="20"/>
                <w:szCs w:val="20"/>
              </w:rPr>
              <w:t>26.</w:t>
            </w:r>
          </w:p>
        </w:tc>
        <w:tc>
          <w:tcPr>
            <w:tcW w:w="2117" w:type="dxa"/>
            <w:shd w:val="clear" w:color="auto" w:fill="auto"/>
            <w:hideMark/>
          </w:tcPr>
          <w:p w:rsidR="00FC5A68" w:rsidRPr="00FC5A68" w:rsidRDefault="00FC5A68" w:rsidP="00FC5A68">
            <w:pPr>
              <w:rPr>
                <w:sz w:val="20"/>
                <w:szCs w:val="20"/>
              </w:rPr>
            </w:pPr>
            <w:r w:rsidRPr="00FC5A68">
              <w:rPr>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005" w:type="dxa"/>
            <w:shd w:val="clear" w:color="auto" w:fill="auto"/>
            <w:hideMark/>
          </w:tcPr>
          <w:p w:rsidR="00FC5A68" w:rsidRPr="00FC5A68" w:rsidRDefault="00FC5A68" w:rsidP="00FC5A68">
            <w:pPr>
              <w:jc w:val="center"/>
              <w:rPr>
                <w:sz w:val="20"/>
                <w:szCs w:val="20"/>
              </w:rPr>
            </w:pPr>
          </w:p>
        </w:tc>
        <w:tc>
          <w:tcPr>
            <w:tcW w:w="1248" w:type="dxa"/>
            <w:shd w:val="clear" w:color="auto" w:fill="auto"/>
            <w:hideMark/>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b/>
                <w:sz w:val="20"/>
                <w:szCs w:val="20"/>
              </w:rPr>
            </w:pPr>
            <w:r w:rsidRPr="00FC5A68">
              <w:rPr>
                <w:b/>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2809" w:type="dxa"/>
          </w:tcPr>
          <w:p w:rsidR="00FC5A68" w:rsidRPr="00FC5A68" w:rsidRDefault="00FC5A68" w:rsidP="00FC5A68">
            <w:pPr>
              <w:jc w:val="center"/>
              <w:rPr>
                <w:sz w:val="20"/>
                <w:szCs w:val="20"/>
              </w:rPr>
            </w:pP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объектов жилищного </w:t>
            </w:r>
            <w:r w:rsidRPr="00FC5A68">
              <w:rPr>
                <w:sz w:val="20"/>
                <w:szCs w:val="20"/>
              </w:rPr>
              <w:lastRenderedPageBreak/>
              <w:t>строительства - в течение 3 лет</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 xml:space="preserve">кв. </w:t>
            </w:r>
            <w:r w:rsidRPr="00FC5A68">
              <w:rPr>
                <w:sz w:val="20"/>
                <w:szCs w:val="20"/>
              </w:rPr>
              <w:lastRenderedPageBreak/>
              <w:t>метров</w:t>
            </w:r>
          </w:p>
        </w:tc>
        <w:tc>
          <w:tcPr>
            <w:tcW w:w="1248" w:type="dxa"/>
            <w:shd w:val="clear" w:color="auto" w:fill="auto"/>
            <w:hideMark/>
          </w:tcPr>
          <w:p w:rsidR="00FC5A68" w:rsidRPr="00FC5A68" w:rsidRDefault="00FC5A68" w:rsidP="00FC5A68">
            <w:pPr>
              <w:jc w:val="center"/>
              <w:rPr>
                <w:sz w:val="20"/>
                <w:szCs w:val="20"/>
              </w:rPr>
            </w:pPr>
            <w:r w:rsidRPr="00FC5A68">
              <w:rPr>
                <w:sz w:val="20"/>
                <w:szCs w:val="20"/>
              </w:rPr>
              <w:lastRenderedPageBreak/>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b/>
                <w:sz w:val="20"/>
                <w:szCs w:val="20"/>
              </w:rPr>
            </w:pPr>
            <w:r w:rsidRPr="00FC5A68">
              <w:rPr>
                <w:b/>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2809" w:type="dxa"/>
          </w:tcPr>
          <w:p w:rsidR="00FC5A68" w:rsidRPr="00FC5A68" w:rsidRDefault="00FC5A68" w:rsidP="00FC5A68">
            <w:pPr>
              <w:jc w:val="center"/>
              <w:rPr>
                <w:sz w:val="20"/>
                <w:szCs w:val="20"/>
              </w:rPr>
            </w:pP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иных объектов капитального строительства - в течение 5 лет</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кв. метров</w:t>
            </w:r>
          </w:p>
        </w:tc>
        <w:tc>
          <w:tcPr>
            <w:tcW w:w="1248" w:type="dxa"/>
            <w:shd w:val="clear" w:color="auto" w:fill="auto"/>
            <w:hideMark/>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b/>
                <w:sz w:val="20"/>
                <w:szCs w:val="20"/>
              </w:rPr>
            </w:pPr>
            <w:r w:rsidRPr="00FC5A68">
              <w:rPr>
                <w:b/>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2809" w:type="dxa"/>
          </w:tcPr>
          <w:p w:rsidR="00FC5A68" w:rsidRPr="00FC5A68" w:rsidRDefault="00FC5A68" w:rsidP="00FC5A68">
            <w:pPr>
              <w:jc w:val="center"/>
              <w:rPr>
                <w:sz w:val="20"/>
                <w:szCs w:val="20"/>
              </w:rPr>
            </w:pPr>
          </w:p>
        </w:tc>
      </w:tr>
      <w:tr w:rsidR="00FC5A68" w:rsidRPr="00FC5A68" w:rsidTr="00215DDA">
        <w:tc>
          <w:tcPr>
            <w:tcW w:w="15168"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Жилищно-коммунальное хозяйство</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27.</w:t>
            </w:r>
          </w:p>
        </w:tc>
        <w:tc>
          <w:tcPr>
            <w:tcW w:w="2117" w:type="dxa"/>
            <w:shd w:val="clear" w:color="auto" w:fill="auto"/>
            <w:hideMark/>
          </w:tcPr>
          <w:p w:rsidR="00FC5A68" w:rsidRPr="00FC5A68" w:rsidRDefault="00FC5A68" w:rsidP="00FC5A68">
            <w:pPr>
              <w:rPr>
                <w:sz w:val="20"/>
                <w:szCs w:val="20"/>
              </w:rPr>
            </w:pPr>
            <w:r w:rsidRPr="00FC5A68">
              <w:rPr>
                <w:sz w:val="20"/>
                <w:szCs w:val="20"/>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hideMark/>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b/>
                <w:sz w:val="20"/>
                <w:szCs w:val="20"/>
              </w:rPr>
            </w:pPr>
            <w:r w:rsidRPr="00FC5A68">
              <w:rPr>
                <w:b/>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1248" w:type="dxa"/>
          </w:tcPr>
          <w:p w:rsidR="00FC5A68" w:rsidRPr="00FC5A68" w:rsidRDefault="00FC5A68" w:rsidP="00FC5A68">
            <w:pPr>
              <w:jc w:val="center"/>
              <w:rPr>
                <w:sz w:val="20"/>
                <w:szCs w:val="20"/>
              </w:rPr>
            </w:pPr>
            <w:r w:rsidRPr="00FC5A68">
              <w:rPr>
                <w:sz w:val="20"/>
                <w:szCs w:val="20"/>
              </w:rPr>
              <w:t>100</w:t>
            </w:r>
          </w:p>
        </w:tc>
        <w:tc>
          <w:tcPr>
            <w:tcW w:w="2809" w:type="dxa"/>
          </w:tcPr>
          <w:p w:rsidR="00FC5A68" w:rsidRPr="00FC5A68" w:rsidRDefault="00444C9C" w:rsidP="00444C9C">
            <w:pPr>
              <w:jc w:val="both"/>
              <w:rPr>
                <w:sz w:val="20"/>
                <w:szCs w:val="20"/>
              </w:rPr>
            </w:pPr>
            <w:r w:rsidRPr="00444C9C">
              <w:rPr>
                <w:sz w:val="20"/>
                <w:szCs w:val="20"/>
              </w:rPr>
              <w:t>В 2012 году собственники помещений всех многоквартирных домов выбрали и реализуют один из способов управления домами</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28.</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w:t>
            </w:r>
            <w:r w:rsidRPr="00FC5A68">
              <w:rPr>
                <w:sz w:val="20"/>
                <w:szCs w:val="20"/>
              </w:rPr>
              <w:lastRenderedPageBreak/>
              <w:t>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50</w:t>
            </w:r>
          </w:p>
        </w:tc>
        <w:tc>
          <w:tcPr>
            <w:tcW w:w="1248" w:type="dxa"/>
          </w:tcPr>
          <w:p w:rsidR="00FC5A68" w:rsidRPr="00FC5A68" w:rsidRDefault="00FC5A68" w:rsidP="00FC5A68">
            <w:pPr>
              <w:jc w:val="center"/>
              <w:rPr>
                <w:sz w:val="20"/>
                <w:szCs w:val="20"/>
              </w:rPr>
            </w:pPr>
            <w:r w:rsidRPr="00FC5A68">
              <w:rPr>
                <w:sz w:val="20"/>
                <w:szCs w:val="20"/>
              </w:rPr>
              <w:t>50</w:t>
            </w:r>
          </w:p>
        </w:tc>
        <w:tc>
          <w:tcPr>
            <w:tcW w:w="1248" w:type="dxa"/>
          </w:tcPr>
          <w:p w:rsidR="00FC5A68" w:rsidRPr="00FC5A68" w:rsidRDefault="00FC5A68" w:rsidP="00FC5A68">
            <w:pPr>
              <w:jc w:val="center"/>
              <w:rPr>
                <w:sz w:val="20"/>
                <w:szCs w:val="20"/>
              </w:rPr>
            </w:pPr>
            <w:r w:rsidRPr="00FC5A68">
              <w:rPr>
                <w:sz w:val="20"/>
                <w:szCs w:val="20"/>
              </w:rPr>
              <w:t>50</w:t>
            </w:r>
          </w:p>
        </w:tc>
        <w:tc>
          <w:tcPr>
            <w:tcW w:w="1248" w:type="dxa"/>
          </w:tcPr>
          <w:p w:rsidR="00FC5A68" w:rsidRPr="00FC5A68" w:rsidRDefault="00FC5A68" w:rsidP="00FC5A68">
            <w:pPr>
              <w:jc w:val="center"/>
              <w:rPr>
                <w:b/>
                <w:sz w:val="20"/>
                <w:szCs w:val="20"/>
              </w:rPr>
            </w:pPr>
            <w:r w:rsidRPr="00FC5A68">
              <w:rPr>
                <w:b/>
                <w:sz w:val="20"/>
                <w:szCs w:val="20"/>
              </w:rPr>
              <w:t>40</w:t>
            </w:r>
          </w:p>
        </w:tc>
        <w:tc>
          <w:tcPr>
            <w:tcW w:w="1248" w:type="dxa"/>
          </w:tcPr>
          <w:p w:rsidR="00FC5A68" w:rsidRPr="00FC5A68" w:rsidRDefault="00FC5A68" w:rsidP="00FC5A68">
            <w:pPr>
              <w:jc w:val="center"/>
              <w:rPr>
                <w:sz w:val="20"/>
                <w:szCs w:val="20"/>
              </w:rPr>
            </w:pPr>
            <w:r w:rsidRPr="00FC5A68">
              <w:rPr>
                <w:sz w:val="20"/>
                <w:szCs w:val="20"/>
              </w:rPr>
              <w:t>66,7</w:t>
            </w:r>
          </w:p>
        </w:tc>
        <w:tc>
          <w:tcPr>
            <w:tcW w:w="1248" w:type="dxa"/>
          </w:tcPr>
          <w:p w:rsidR="00FC5A68" w:rsidRPr="00FC5A68" w:rsidRDefault="00FC5A68" w:rsidP="00FC5A68">
            <w:pPr>
              <w:jc w:val="center"/>
              <w:rPr>
                <w:sz w:val="20"/>
                <w:szCs w:val="20"/>
              </w:rPr>
            </w:pPr>
            <w:r w:rsidRPr="00FC5A68">
              <w:rPr>
                <w:sz w:val="20"/>
                <w:szCs w:val="20"/>
              </w:rPr>
              <w:t>66,7</w:t>
            </w:r>
          </w:p>
        </w:tc>
        <w:tc>
          <w:tcPr>
            <w:tcW w:w="1248" w:type="dxa"/>
          </w:tcPr>
          <w:p w:rsidR="00FC5A68" w:rsidRPr="00FC5A68" w:rsidRDefault="00FC5A68" w:rsidP="00FC5A68">
            <w:pPr>
              <w:jc w:val="center"/>
              <w:rPr>
                <w:sz w:val="20"/>
                <w:szCs w:val="20"/>
              </w:rPr>
            </w:pPr>
            <w:r w:rsidRPr="00FC5A68">
              <w:rPr>
                <w:sz w:val="20"/>
                <w:szCs w:val="20"/>
              </w:rPr>
              <w:t>66,7</w:t>
            </w:r>
          </w:p>
        </w:tc>
        <w:tc>
          <w:tcPr>
            <w:tcW w:w="2809" w:type="dxa"/>
          </w:tcPr>
          <w:p w:rsidR="00FC5A68" w:rsidRPr="00FC5A68" w:rsidRDefault="00FC5A68" w:rsidP="00FC5A68">
            <w:pPr>
              <w:jc w:val="both"/>
              <w:rPr>
                <w:sz w:val="20"/>
                <w:szCs w:val="20"/>
              </w:rPr>
            </w:pPr>
            <w:r w:rsidRPr="00FC5A68">
              <w:rPr>
                <w:sz w:val="20"/>
                <w:szCs w:val="20"/>
              </w:rPr>
              <w:t>Из 5  орган</w:t>
            </w:r>
            <w:r w:rsidR="003F3C8A">
              <w:rPr>
                <w:sz w:val="20"/>
                <w:szCs w:val="20"/>
              </w:rPr>
              <w:t xml:space="preserve">изаций коммунального комплекса - </w:t>
            </w:r>
            <w:r w:rsidRPr="00FC5A68">
              <w:rPr>
                <w:sz w:val="20"/>
                <w:szCs w:val="20"/>
              </w:rPr>
              <w:t>2 организации (ОАО «ЮТЭК-Ханты-Мансийский район», ЗАО «Газпроммежрегионгаз Север») используют объекты коммунальной инфраструктуры по договору  аренды, участие  муниципального района в уставном капитале не более 25  процентов</w:t>
            </w:r>
            <w:r w:rsidR="00444C9C">
              <w:rPr>
                <w:sz w:val="20"/>
                <w:szCs w:val="20"/>
              </w:rPr>
              <w:t xml:space="preserve"> (2011-всего 4 организации коммунального комплекса, из них 2 использовали  объекты </w:t>
            </w:r>
            <w:r w:rsidR="00444C9C">
              <w:rPr>
                <w:sz w:val="20"/>
                <w:szCs w:val="20"/>
              </w:rPr>
              <w:lastRenderedPageBreak/>
              <w:t>коммунальной инфраструктуры по договору аренды)</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29.</w:t>
            </w:r>
          </w:p>
        </w:tc>
        <w:tc>
          <w:tcPr>
            <w:tcW w:w="2117" w:type="dxa"/>
            <w:shd w:val="clear" w:color="auto" w:fill="auto"/>
            <w:hideMark/>
          </w:tcPr>
          <w:p w:rsidR="00FC5A68" w:rsidRPr="00FC5A68" w:rsidRDefault="00FC5A68" w:rsidP="00FC5A68">
            <w:pPr>
              <w:rPr>
                <w:sz w:val="20"/>
                <w:szCs w:val="20"/>
              </w:rPr>
            </w:pPr>
            <w:r w:rsidRPr="00FC5A68">
              <w:rPr>
                <w:sz w:val="20"/>
                <w:szCs w:val="20"/>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44,8</w:t>
            </w:r>
          </w:p>
        </w:tc>
        <w:tc>
          <w:tcPr>
            <w:tcW w:w="1248" w:type="dxa"/>
          </w:tcPr>
          <w:p w:rsidR="00FC5A68" w:rsidRPr="00FC5A68" w:rsidRDefault="00FC5A68" w:rsidP="00FC5A68">
            <w:pPr>
              <w:jc w:val="center"/>
              <w:rPr>
                <w:sz w:val="20"/>
                <w:szCs w:val="20"/>
              </w:rPr>
            </w:pPr>
            <w:r w:rsidRPr="00FC5A68">
              <w:rPr>
                <w:sz w:val="20"/>
                <w:szCs w:val="20"/>
              </w:rPr>
              <w:t>31,6</w:t>
            </w:r>
          </w:p>
        </w:tc>
        <w:tc>
          <w:tcPr>
            <w:tcW w:w="1248" w:type="dxa"/>
          </w:tcPr>
          <w:p w:rsidR="00FC5A68" w:rsidRPr="00FC5A68" w:rsidRDefault="00FC5A68" w:rsidP="00FC5A68">
            <w:pPr>
              <w:jc w:val="center"/>
              <w:rPr>
                <w:sz w:val="20"/>
                <w:szCs w:val="20"/>
              </w:rPr>
            </w:pPr>
            <w:r w:rsidRPr="00FC5A68">
              <w:rPr>
                <w:sz w:val="20"/>
                <w:szCs w:val="20"/>
              </w:rPr>
              <w:t>48,3</w:t>
            </w:r>
          </w:p>
        </w:tc>
        <w:tc>
          <w:tcPr>
            <w:tcW w:w="1248" w:type="dxa"/>
          </w:tcPr>
          <w:p w:rsidR="00FC5A68" w:rsidRPr="00FC5A68" w:rsidRDefault="00FC5A68" w:rsidP="00FC5A68">
            <w:pPr>
              <w:jc w:val="center"/>
              <w:rPr>
                <w:b/>
                <w:sz w:val="20"/>
                <w:szCs w:val="20"/>
              </w:rPr>
            </w:pPr>
            <w:r w:rsidRPr="00FC5A68">
              <w:rPr>
                <w:b/>
                <w:sz w:val="20"/>
                <w:szCs w:val="20"/>
              </w:rPr>
              <w:t>66,3</w:t>
            </w:r>
          </w:p>
        </w:tc>
        <w:tc>
          <w:tcPr>
            <w:tcW w:w="1248" w:type="dxa"/>
          </w:tcPr>
          <w:p w:rsidR="00FC5A68" w:rsidRPr="00FC5A68" w:rsidRDefault="00FC5A68" w:rsidP="00FC5A68">
            <w:pPr>
              <w:jc w:val="center"/>
              <w:rPr>
                <w:sz w:val="20"/>
                <w:szCs w:val="20"/>
              </w:rPr>
            </w:pPr>
            <w:r w:rsidRPr="00FC5A68">
              <w:rPr>
                <w:sz w:val="20"/>
                <w:szCs w:val="20"/>
              </w:rPr>
              <w:t>77,9</w:t>
            </w:r>
          </w:p>
        </w:tc>
        <w:tc>
          <w:tcPr>
            <w:tcW w:w="1248" w:type="dxa"/>
          </w:tcPr>
          <w:p w:rsidR="00FC5A68" w:rsidRPr="00FC5A68" w:rsidRDefault="00FC5A68" w:rsidP="00FC5A68">
            <w:pPr>
              <w:jc w:val="center"/>
              <w:rPr>
                <w:sz w:val="20"/>
                <w:szCs w:val="20"/>
              </w:rPr>
            </w:pPr>
            <w:r w:rsidRPr="00FC5A68">
              <w:rPr>
                <w:sz w:val="20"/>
                <w:szCs w:val="20"/>
              </w:rPr>
              <w:t>86</w:t>
            </w:r>
          </w:p>
        </w:tc>
        <w:tc>
          <w:tcPr>
            <w:tcW w:w="1248" w:type="dxa"/>
          </w:tcPr>
          <w:p w:rsidR="00FC5A68" w:rsidRPr="00FC5A68" w:rsidRDefault="00FC5A68" w:rsidP="00FC5A68">
            <w:pPr>
              <w:jc w:val="center"/>
              <w:rPr>
                <w:sz w:val="20"/>
                <w:szCs w:val="20"/>
              </w:rPr>
            </w:pPr>
            <w:r w:rsidRPr="00FC5A68">
              <w:rPr>
                <w:sz w:val="20"/>
                <w:szCs w:val="20"/>
              </w:rPr>
              <w:t>100</w:t>
            </w:r>
          </w:p>
        </w:tc>
        <w:tc>
          <w:tcPr>
            <w:tcW w:w="2809" w:type="dxa"/>
          </w:tcPr>
          <w:p w:rsidR="00444C9C" w:rsidRDefault="00E85FCE" w:rsidP="00444C9C">
            <w:pPr>
              <w:jc w:val="both"/>
              <w:rPr>
                <w:color w:val="000000"/>
                <w:sz w:val="20"/>
                <w:szCs w:val="20"/>
              </w:rPr>
            </w:pPr>
            <w:r>
              <w:rPr>
                <w:color w:val="000000"/>
                <w:sz w:val="20"/>
                <w:szCs w:val="20"/>
              </w:rPr>
              <w:t>В</w:t>
            </w:r>
            <w:r w:rsidR="00444C9C">
              <w:rPr>
                <w:color w:val="000000"/>
                <w:sz w:val="20"/>
                <w:szCs w:val="20"/>
              </w:rPr>
              <w:t xml:space="preserve"> 2012 году государственный кадастровый учет  осуществлен по земельным участкам, на которых расположены 896 многоквартирных домов (2011</w:t>
            </w:r>
            <w:r w:rsidR="003F3C8A">
              <w:rPr>
                <w:color w:val="000000"/>
                <w:sz w:val="20"/>
                <w:szCs w:val="20"/>
              </w:rPr>
              <w:t xml:space="preserve"> </w:t>
            </w:r>
            <w:r w:rsidR="00444C9C">
              <w:rPr>
                <w:color w:val="000000"/>
                <w:sz w:val="20"/>
                <w:szCs w:val="20"/>
              </w:rPr>
              <w:t>-</w:t>
            </w:r>
            <w:r w:rsidR="003F3C8A">
              <w:rPr>
                <w:color w:val="000000"/>
                <w:sz w:val="20"/>
                <w:szCs w:val="20"/>
              </w:rPr>
              <w:t xml:space="preserve"> </w:t>
            </w:r>
            <w:r w:rsidR="00444C9C">
              <w:rPr>
                <w:color w:val="000000"/>
                <w:sz w:val="20"/>
                <w:szCs w:val="20"/>
              </w:rPr>
              <w:t>642 многоквартирных дома)</w:t>
            </w:r>
          </w:p>
          <w:p w:rsidR="00FC5A68" w:rsidRPr="00FC5A68" w:rsidRDefault="00FC5A68" w:rsidP="00FC5A68">
            <w:pPr>
              <w:jc w:val="center"/>
              <w:rPr>
                <w:sz w:val="20"/>
                <w:szCs w:val="20"/>
              </w:rPr>
            </w:pPr>
          </w:p>
        </w:tc>
      </w:tr>
      <w:tr w:rsidR="00FC5A68" w:rsidRPr="00FC5A68" w:rsidTr="005723F2">
        <w:trPr>
          <w:trHeight w:val="2849"/>
        </w:trPr>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30.</w:t>
            </w:r>
          </w:p>
        </w:tc>
        <w:tc>
          <w:tcPr>
            <w:tcW w:w="2117" w:type="dxa"/>
            <w:shd w:val="clear" w:color="auto" w:fill="auto"/>
            <w:hideMark/>
          </w:tcPr>
          <w:p w:rsidR="00FC5A68" w:rsidRPr="00FC5A68" w:rsidRDefault="00FC5A68" w:rsidP="00FC5A68">
            <w:pPr>
              <w:rPr>
                <w:sz w:val="20"/>
                <w:szCs w:val="20"/>
              </w:rPr>
            </w:pPr>
            <w:r w:rsidRPr="00FC5A68">
              <w:rPr>
                <w:sz w:val="20"/>
                <w:szCs w:val="20"/>
              </w:rPr>
              <w:t>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9,7</w:t>
            </w:r>
          </w:p>
        </w:tc>
        <w:tc>
          <w:tcPr>
            <w:tcW w:w="1248" w:type="dxa"/>
          </w:tcPr>
          <w:p w:rsidR="00FC5A68" w:rsidRPr="00FC5A68" w:rsidRDefault="00FC5A68" w:rsidP="00FC5A68">
            <w:pPr>
              <w:jc w:val="center"/>
              <w:rPr>
                <w:sz w:val="20"/>
                <w:szCs w:val="20"/>
              </w:rPr>
            </w:pPr>
            <w:r w:rsidRPr="00FC5A68">
              <w:rPr>
                <w:sz w:val="20"/>
                <w:szCs w:val="20"/>
              </w:rPr>
              <w:t>9,1</w:t>
            </w:r>
          </w:p>
        </w:tc>
        <w:tc>
          <w:tcPr>
            <w:tcW w:w="1248" w:type="dxa"/>
          </w:tcPr>
          <w:p w:rsidR="00FC5A68" w:rsidRPr="00FC5A68" w:rsidRDefault="00FC5A68" w:rsidP="00FC5A68">
            <w:pPr>
              <w:jc w:val="center"/>
              <w:rPr>
                <w:sz w:val="20"/>
                <w:szCs w:val="20"/>
              </w:rPr>
            </w:pPr>
            <w:r w:rsidRPr="00FC5A68">
              <w:rPr>
                <w:sz w:val="20"/>
                <w:szCs w:val="20"/>
              </w:rPr>
              <w:t>7,8</w:t>
            </w:r>
          </w:p>
        </w:tc>
        <w:tc>
          <w:tcPr>
            <w:tcW w:w="1248" w:type="dxa"/>
          </w:tcPr>
          <w:p w:rsidR="00FC5A68" w:rsidRPr="00FC5A68" w:rsidRDefault="00FC5A68" w:rsidP="00FC5A68">
            <w:pPr>
              <w:jc w:val="center"/>
              <w:rPr>
                <w:b/>
                <w:sz w:val="20"/>
                <w:szCs w:val="20"/>
              </w:rPr>
            </w:pPr>
            <w:r w:rsidRPr="00FC5A68">
              <w:rPr>
                <w:b/>
                <w:sz w:val="20"/>
                <w:szCs w:val="20"/>
              </w:rPr>
              <w:t>13,5</w:t>
            </w:r>
          </w:p>
        </w:tc>
        <w:tc>
          <w:tcPr>
            <w:tcW w:w="1248" w:type="dxa"/>
          </w:tcPr>
          <w:p w:rsidR="00FC5A68" w:rsidRPr="00FC5A68" w:rsidRDefault="00FC5A68" w:rsidP="00FC5A68">
            <w:pPr>
              <w:jc w:val="center"/>
              <w:rPr>
                <w:sz w:val="20"/>
                <w:szCs w:val="20"/>
              </w:rPr>
            </w:pPr>
            <w:r w:rsidRPr="00FC5A68">
              <w:rPr>
                <w:sz w:val="20"/>
                <w:szCs w:val="20"/>
              </w:rPr>
              <w:t>18,1</w:t>
            </w:r>
          </w:p>
        </w:tc>
        <w:tc>
          <w:tcPr>
            <w:tcW w:w="1248" w:type="dxa"/>
          </w:tcPr>
          <w:p w:rsidR="00FC5A68" w:rsidRPr="00FC5A68" w:rsidRDefault="00FC5A68" w:rsidP="00FC5A68">
            <w:pPr>
              <w:jc w:val="center"/>
              <w:rPr>
                <w:sz w:val="20"/>
                <w:szCs w:val="20"/>
              </w:rPr>
            </w:pPr>
            <w:r w:rsidRPr="00FC5A68">
              <w:rPr>
                <w:sz w:val="20"/>
                <w:szCs w:val="20"/>
              </w:rPr>
              <w:t>20,3</w:t>
            </w:r>
          </w:p>
        </w:tc>
        <w:tc>
          <w:tcPr>
            <w:tcW w:w="1248" w:type="dxa"/>
          </w:tcPr>
          <w:p w:rsidR="00FC5A68" w:rsidRPr="00FC5A68" w:rsidRDefault="00FC5A68" w:rsidP="00FC5A68">
            <w:pPr>
              <w:jc w:val="center"/>
              <w:rPr>
                <w:sz w:val="20"/>
                <w:szCs w:val="20"/>
              </w:rPr>
            </w:pPr>
            <w:r w:rsidRPr="00FC5A68">
              <w:rPr>
                <w:sz w:val="20"/>
                <w:szCs w:val="20"/>
              </w:rPr>
              <w:t>25,3</w:t>
            </w:r>
          </w:p>
        </w:tc>
        <w:tc>
          <w:tcPr>
            <w:tcW w:w="2809" w:type="dxa"/>
          </w:tcPr>
          <w:p w:rsidR="00FC5A68" w:rsidRPr="00FC5A68" w:rsidRDefault="00FC5A68" w:rsidP="003F3C8A">
            <w:pPr>
              <w:jc w:val="both"/>
              <w:rPr>
                <w:sz w:val="20"/>
                <w:szCs w:val="20"/>
              </w:rPr>
            </w:pPr>
            <w:r w:rsidRPr="00FC5A68">
              <w:rPr>
                <w:color w:val="000000"/>
                <w:sz w:val="20"/>
                <w:szCs w:val="20"/>
              </w:rPr>
              <w:t xml:space="preserve">В 2012 году введено в эксплуатацию 13,4 тыс. кв.м., что на 60% выше </w:t>
            </w:r>
            <w:r w:rsidR="003F3C8A">
              <w:rPr>
                <w:color w:val="000000"/>
                <w:sz w:val="20"/>
                <w:szCs w:val="20"/>
              </w:rPr>
              <w:t>2011 года</w:t>
            </w:r>
            <w:r w:rsidRPr="00FC5A68">
              <w:rPr>
                <w:color w:val="000000"/>
                <w:sz w:val="20"/>
                <w:szCs w:val="20"/>
              </w:rPr>
              <w:t>. Данные темпы роста ввода жилья вызваны увеличением финансирования из бюджета автономного округа на приобретения жилья у застройщиков, что позволило увеличить количество предоставленного жилья гражданам и снизить очередь нуждающихся в улучшении жилищных условий.</w:t>
            </w:r>
          </w:p>
        </w:tc>
      </w:tr>
      <w:tr w:rsidR="00FC5A68" w:rsidRPr="00FC5A68" w:rsidTr="00215DDA">
        <w:tc>
          <w:tcPr>
            <w:tcW w:w="15168"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Организация муниципального управления</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r w:rsidRPr="00FC5A68">
              <w:rPr>
                <w:sz w:val="20"/>
                <w:szCs w:val="20"/>
              </w:rPr>
              <w:t>31.</w:t>
            </w:r>
          </w:p>
        </w:tc>
        <w:tc>
          <w:tcPr>
            <w:tcW w:w="2117" w:type="dxa"/>
            <w:shd w:val="clear" w:color="auto" w:fill="auto"/>
            <w:hideMark/>
          </w:tcPr>
          <w:p w:rsidR="00FC5A68" w:rsidRPr="00FC5A68" w:rsidRDefault="00FC5A68" w:rsidP="00FC5A68">
            <w:pPr>
              <w:rPr>
                <w:sz w:val="20"/>
                <w:szCs w:val="20"/>
              </w:rPr>
            </w:pPr>
            <w:r w:rsidRPr="00FC5A68">
              <w:rPr>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tcPr>
          <w:p w:rsidR="00FC5A68" w:rsidRPr="00FC5A68" w:rsidRDefault="00FC5A68" w:rsidP="00FC5A68">
            <w:pPr>
              <w:jc w:val="center"/>
              <w:rPr>
                <w:sz w:val="20"/>
                <w:szCs w:val="20"/>
              </w:rPr>
            </w:pPr>
            <w:r w:rsidRPr="00FC5A68">
              <w:rPr>
                <w:sz w:val="20"/>
                <w:szCs w:val="20"/>
              </w:rPr>
              <w:t>30,5</w:t>
            </w:r>
          </w:p>
        </w:tc>
        <w:tc>
          <w:tcPr>
            <w:tcW w:w="1248" w:type="dxa"/>
          </w:tcPr>
          <w:p w:rsidR="00FC5A68" w:rsidRPr="00FC5A68" w:rsidRDefault="00FC5A68" w:rsidP="00FC5A68">
            <w:pPr>
              <w:jc w:val="center"/>
              <w:rPr>
                <w:sz w:val="20"/>
                <w:szCs w:val="20"/>
              </w:rPr>
            </w:pPr>
            <w:r w:rsidRPr="00FC5A68">
              <w:rPr>
                <w:sz w:val="20"/>
                <w:szCs w:val="20"/>
              </w:rPr>
              <w:t>39</w:t>
            </w:r>
          </w:p>
        </w:tc>
        <w:tc>
          <w:tcPr>
            <w:tcW w:w="1248" w:type="dxa"/>
          </w:tcPr>
          <w:p w:rsidR="00FC5A68" w:rsidRPr="00FC5A68" w:rsidRDefault="00FC5A68" w:rsidP="00FC5A68">
            <w:pPr>
              <w:jc w:val="center"/>
              <w:rPr>
                <w:sz w:val="20"/>
                <w:szCs w:val="20"/>
              </w:rPr>
            </w:pPr>
            <w:r w:rsidRPr="00FC5A68">
              <w:rPr>
                <w:sz w:val="20"/>
                <w:szCs w:val="20"/>
              </w:rPr>
              <w:t>26,7</w:t>
            </w:r>
          </w:p>
        </w:tc>
        <w:tc>
          <w:tcPr>
            <w:tcW w:w="1248" w:type="dxa"/>
          </w:tcPr>
          <w:p w:rsidR="00FC5A68" w:rsidRPr="00FC5A68" w:rsidRDefault="00FC5A68" w:rsidP="00FC5A68">
            <w:pPr>
              <w:jc w:val="center"/>
              <w:rPr>
                <w:b/>
                <w:sz w:val="20"/>
                <w:szCs w:val="20"/>
              </w:rPr>
            </w:pPr>
            <w:r w:rsidRPr="00FC5A68">
              <w:rPr>
                <w:b/>
                <w:sz w:val="20"/>
                <w:szCs w:val="20"/>
              </w:rPr>
              <w:t>39,3</w:t>
            </w:r>
          </w:p>
        </w:tc>
        <w:tc>
          <w:tcPr>
            <w:tcW w:w="1248" w:type="dxa"/>
          </w:tcPr>
          <w:p w:rsidR="00FC5A68" w:rsidRPr="00FC5A68" w:rsidRDefault="00FC5A68" w:rsidP="00FC5A68">
            <w:pPr>
              <w:jc w:val="center"/>
              <w:rPr>
                <w:sz w:val="20"/>
                <w:szCs w:val="20"/>
              </w:rPr>
            </w:pPr>
            <w:r w:rsidRPr="00FC5A68">
              <w:rPr>
                <w:sz w:val="20"/>
                <w:szCs w:val="20"/>
              </w:rPr>
              <w:t>40,2</w:t>
            </w:r>
          </w:p>
        </w:tc>
        <w:tc>
          <w:tcPr>
            <w:tcW w:w="1248" w:type="dxa"/>
          </w:tcPr>
          <w:p w:rsidR="00FC5A68" w:rsidRPr="00FC5A68" w:rsidRDefault="00FC5A68" w:rsidP="00FC5A68">
            <w:pPr>
              <w:jc w:val="center"/>
              <w:rPr>
                <w:sz w:val="20"/>
                <w:szCs w:val="20"/>
              </w:rPr>
            </w:pPr>
            <w:r w:rsidRPr="00FC5A68">
              <w:rPr>
                <w:sz w:val="20"/>
                <w:szCs w:val="20"/>
              </w:rPr>
              <w:t>39,2</w:t>
            </w:r>
          </w:p>
        </w:tc>
        <w:tc>
          <w:tcPr>
            <w:tcW w:w="1248" w:type="dxa"/>
          </w:tcPr>
          <w:p w:rsidR="00FC5A68" w:rsidRPr="00FC5A68" w:rsidRDefault="00FC5A68" w:rsidP="00FC5A68">
            <w:pPr>
              <w:jc w:val="center"/>
              <w:rPr>
                <w:sz w:val="20"/>
                <w:szCs w:val="20"/>
              </w:rPr>
            </w:pPr>
            <w:r w:rsidRPr="00FC5A68">
              <w:rPr>
                <w:sz w:val="20"/>
                <w:szCs w:val="20"/>
              </w:rPr>
              <w:t>42,6</w:t>
            </w:r>
          </w:p>
        </w:tc>
        <w:tc>
          <w:tcPr>
            <w:tcW w:w="2809" w:type="dxa"/>
          </w:tcPr>
          <w:p w:rsidR="00FC5A68" w:rsidRPr="00FC5A68" w:rsidRDefault="002406DD" w:rsidP="002406DD">
            <w:pPr>
              <w:jc w:val="both"/>
              <w:rPr>
                <w:sz w:val="20"/>
                <w:szCs w:val="20"/>
              </w:rPr>
            </w:pPr>
            <w:r w:rsidRPr="002406DD">
              <w:rPr>
                <w:sz w:val="20"/>
                <w:szCs w:val="20"/>
              </w:rPr>
              <w:t>Увеличение объема полученных налоговых  и неналоговых  доходов в 2012 году связано с проделанной работой по мобилизации доходов и ростом поступлений  по платежам при пользовании природными ресурсами, в части  платы за негативное воздействие   на окружающую среду  при загрязнении атмосферы выбросами от факельных установок</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32.</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Доля основных фондов организаций муниципальной формы собственности, находящихся в стадии банкротства, в основных фондах организаций муниципальной </w:t>
            </w:r>
            <w:r w:rsidRPr="00FC5A68">
              <w:rPr>
                <w:sz w:val="20"/>
                <w:szCs w:val="20"/>
              </w:rPr>
              <w:lastRenderedPageBreak/>
              <w:t>формы собственности (на конец года по полной учетной стоимости)</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процентов</w:t>
            </w:r>
          </w:p>
        </w:tc>
        <w:tc>
          <w:tcPr>
            <w:tcW w:w="1248" w:type="dxa"/>
            <w:shd w:val="clear" w:color="auto" w:fill="auto"/>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0,12</w:t>
            </w:r>
          </w:p>
        </w:tc>
        <w:tc>
          <w:tcPr>
            <w:tcW w:w="1248" w:type="dxa"/>
          </w:tcPr>
          <w:p w:rsidR="00FC5A68" w:rsidRPr="00FC5A68" w:rsidRDefault="00FC5A68" w:rsidP="00FC5A68">
            <w:pPr>
              <w:jc w:val="center"/>
              <w:rPr>
                <w:sz w:val="20"/>
                <w:szCs w:val="20"/>
              </w:rPr>
            </w:pPr>
            <w:r w:rsidRPr="00FC5A68">
              <w:rPr>
                <w:sz w:val="20"/>
                <w:szCs w:val="20"/>
              </w:rPr>
              <w:t>0,10</w:t>
            </w:r>
          </w:p>
        </w:tc>
        <w:tc>
          <w:tcPr>
            <w:tcW w:w="1248" w:type="dxa"/>
          </w:tcPr>
          <w:p w:rsidR="00FC5A68" w:rsidRPr="00FC5A68" w:rsidRDefault="00FC5A68" w:rsidP="00FC5A68">
            <w:pPr>
              <w:jc w:val="center"/>
              <w:rPr>
                <w:b/>
                <w:sz w:val="20"/>
                <w:szCs w:val="20"/>
              </w:rPr>
            </w:pPr>
            <w:r w:rsidRPr="00FC5A68">
              <w:rPr>
                <w:b/>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2809" w:type="dxa"/>
          </w:tcPr>
          <w:p w:rsidR="00FC5A68" w:rsidRPr="00FC5A68" w:rsidRDefault="002406DD" w:rsidP="005D2779">
            <w:pPr>
              <w:jc w:val="both"/>
              <w:rPr>
                <w:sz w:val="20"/>
                <w:szCs w:val="20"/>
              </w:rPr>
            </w:pPr>
            <w:r w:rsidRPr="002406DD">
              <w:rPr>
                <w:sz w:val="20"/>
                <w:szCs w:val="20"/>
              </w:rPr>
              <w:t xml:space="preserve">В 2011 году завершили конкурсное производство МП </w:t>
            </w:r>
            <w:r w:rsidR="00784610">
              <w:rPr>
                <w:sz w:val="20"/>
                <w:szCs w:val="20"/>
              </w:rPr>
              <w:t>«</w:t>
            </w:r>
            <w:r w:rsidRPr="002406DD">
              <w:rPr>
                <w:sz w:val="20"/>
                <w:szCs w:val="20"/>
              </w:rPr>
              <w:t>ЖЭК-2</w:t>
            </w:r>
            <w:r w:rsidR="00784610">
              <w:rPr>
                <w:sz w:val="20"/>
                <w:szCs w:val="20"/>
              </w:rPr>
              <w:t>»</w:t>
            </w:r>
            <w:r w:rsidRPr="002406DD">
              <w:rPr>
                <w:sz w:val="20"/>
                <w:szCs w:val="20"/>
              </w:rPr>
              <w:t xml:space="preserve"> и МП </w:t>
            </w:r>
            <w:r w:rsidR="00784610">
              <w:rPr>
                <w:sz w:val="20"/>
                <w:szCs w:val="20"/>
              </w:rPr>
              <w:t>«</w:t>
            </w:r>
            <w:r w:rsidRPr="002406DD">
              <w:rPr>
                <w:sz w:val="20"/>
                <w:szCs w:val="20"/>
              </w:rPr>
              <w:t>Комплекс</w:t>
            </w:r>
            <w:r w:rsidR="005D2779">
              <w:rPr>
                <w:sz w:val="20"/>
                <w:szCs w:val="20"/>
              </w:rPr>
              <w:t>»</w:t>
            </w:r>
            <w:r w:rsidRPr="002406DD">
              <w:rPr>
                <w:sz w:val="20"/>
                <w:szCs w:val="20"/>
              </w:rPr>
              <w:t xml:space="preserve">. В 2012 году завершило конкурсное производство МП </w:t>
            </w:r>
            <w:r w:rsidR="005D2779">
              <w:rPr>
                <w:sz w:val="20"/>
                <w:szCs w:val="20"/>
              </w:rPr>
              <w:t>«</w:t>
            </w:r>
            <w:r w:rsidRPr="002406DD">
              <w:rPr>
                <w:sz w:val="20"/>
                <w:szCs w:val="20"/>
              </w:rPr>
              <w:t>ЖЭК</w:t>
            </w:r>
            <w:r w:rsidR="005D2779">
              <w:rPr>
                <w:sz w:val="20"/>
                <w:szCs w:val="20"/>
              </w:rPr>
              <w:t>»</w:t>
            </w:r>
            <w:r w:rsidRPr="002406DD">
              <w:rPr>
                <w:sz w:val="20"/>
                <w:szCs w:val="20"/>
              </w:rPr>
              <w:t>.</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33.</w:t>
            </w:r>
          </w:p>
        </w:tc>
        <w:tc>
          <w:tcPr>
            <w:tcW w:w="2117" w:type="dxa"/>
            <w:shd w:val="clear" w:color="auto" w:fill="auto"/>
            <w:hideMark/>
          </w:tcPr>
          <w:p w:rsidR="00FC5A68" w:rsidRPr="00FC5A68" w:rsidRDefault="00FC5A68" w:rsidP="00FC5A68">
            <w:pPr>
              <w:rPr>
                <w:sz w:val="20"/>
                <w:szCs w:val="20"/>
              </w:rPr>
            </w:pPr>
            <w:r w:rsidRPr="00FC5A68">
              <w:rPr>
                <w:sz w:val="20"/>
                <w:szCs w:val="20"/>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тыс. рублей</w:t>
            </w:r>
          </w:p>
        </w:tc>
        <w:tc>
          <w:tcPr>
            <w:tcW w:w="1248" w:type="dxa"/>
            <w:shd w:val="clear" w:color="auto" w:fill="auto"/>
            <w:hideMark/>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1 153 655,0</w:t>
            </w:r>
          </w:p>
        </w:tc>
        <w:tc>
          <w:tcPr>
            <w:tcW w:w="1248" w:type="dxa"/>
          </w:tcPr>
          <w:p w:rsidR="00FC5A68" w:rsidRPr="00FC5A68" w:rsidRDefault="00FC5A68" w:rsidP="00FC5A68">
            <w:pPr>
              <w:jc w:val="center"/>
              <w:rPr>
                <w:sz w:val="20"/>
                <w:szCs w:val="20"/>
              </w:rPr>
            </w:pPr>
            <w:r w:rsidRPr="00FC5A68">
              <w:rPr>
                <w:sz w:val="20"/>
                <w:szCs w:val="20"/>
              </w:rPr>
              <w:t>1 010 337,0</w:t>
            </w:r>
          </w:p>
        </w:tc>
        <w:tc>
          <w:tcPr>
            <w:tcW w:w="1248" w:type="dxa"/>
          </w:tcPr>
          <w:p w:rsidR="00FC5A68" w:rsidRPr="00FC5A68" w:rsidRDefault="005D2779" w:rsidP="005D2779">
            <w:pPr>
              <w:jc w:val="center"/>
              <w:rPr>
                <w:b/>
                <w:sz w:val="20"/>
                <w:szCs w:val="20"/>
              </w:rPr>
            </w:pPr>
            <w:r>
              <w:rPr>
                <w:b/>
                <w:sz w:val="20"/>
                <w:szCs w:val="20"/>
              </w:rPr>
              <w:t>652758</w:t>
            </w:r>
            <w:r w:rsidR="00FC5A68" w:rsidRPr="00FC5A68">
              <w:rPr>
                <w:b/>
                <w:sz w:val="20"/>
                <w:szCs w:val="20"/>
              </w:rPr>
              <w:t>,</w:t>
            </w:r>
            <w:r>
              <w:rPr>
                <w:b/>
                <w:sz w:val="20"/>
                <w:szCs w:val="20"/>
              </w:rPr>
              <w:t>4</w:t>
            </w:r>
          </w:p>
        </w:tc>
        <w:tc>
          <w:tcPr>
            <w:tcW w:w="1248" w:type="dxa"/>
          </w:tcPr>
          <w:p w:rsidR="00FC5A68" w:rsidRPr="00FC5A68" w:rsidRDefault="00FC5A68" w:rsidP="00FC5A68">
            <w:pPr>
              <w:jc w:val="center"/>
              <w:rPr>
                <w:sz w:val="20"/>
                <w:szCs w:val="20"/>
              </w:rPr>
            </w:pPr>
            <w:r w:rsidRPr="00FC5A68">
              <w:rPr>
                <w:sz w:val="20"/>
                <w:szCs w:val="20"/>
              </w:rPr>
              <w:t>508 769,0</w:t>
            </w:r>
          </w:p>
        </w:tc>
        <w:tc>
          <w:tcPr>
            <w:tcW w:w="1248" w:type="dxa"/>
          </w:tcPr>
          <w:p w:rsidR="00FC5A68" w:rsidRPr="00FC5A68" w:rsidRDefault="00FC5A68" w:rsidP="00FC5A68">
            <w:pPr>
              <w:jc w:val="center"/>
              <w:rPr>
                <w:sz w:val="20"/>
                <w:szCs w:val="20"/>
              </w:rPr>
            </w:pPr>
            <w:r w:rsidRPr="00FC5A68">
              <w:rPr>
                <w:sz w:val="20"/>
                <w:szCs w:val="20"/>
              </w:rPr>
              <w:t>436 600,0</w:t>
            </w:r>
          </w:p>
        </w:tc>
        <w:tc>
          <w:tcPr>
            <w:tcW w:w="1248" w:type="dxa"/>
          </w:tcPr>
          <w:p w:rsidR="00FC5A68" w:rsidRPr="00FC5A68" w:rsidRDefault="00FC5A68" w:rsidP="00FC5A68">
            <w:pPr>
              <w:jc w:val="center"/>
              <w:rPr>
                <w:sz w:val="20"/>
                <w:szCs w:val="20"/>
              </w:rPr>
            </w:pPr>
            <w:r w:rsidRPr="00FC5A68">
              <w:rPr>
                <w:sz w:val="20"/>
                <w:szCs w:val="20"/>
              </w:rPr>
              <w:t>371 300,0</w:t>
            </w:r>
          </w:p>
        </w:tc>
        <w:tc>
          <w:tcPr>
            <w:tcW w:w="2809" w:type="dxa"/>
          </w:tcPr>
          <w:p w:rsidR="00FC5A68" w:rsidRPr="00FC5A68" w:rsidRDefault="005D2779" w:rsidP="005D2779">
            <w:pPr>
              <w:jc w:val="both"/>
              <w:rPr>
                <w:sz w:val="20"/>
                <w:szCs w:val="20"/>
              </w:rPr>
            </w:pPr>
            <w:r w:rsidRPr="005D2779">
              <w:rPr>
                <w:sz w:val="20"/>
                <w:szCs w:val="20"/>
              </w:rPr>
              <w:t>Объём незавершенного в установленные сроки строительства за 2012 год снижен на 357,5 млн.рублей</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34.</w:t>
            </w:r>
          </w:p>
        </w:tc>
        <w:tc>
          <w:tcPr>
            <w:tcW w:w="2117" w:type="dxa"/>
            <w:shd w:val="clear" w:color="auto" w:fill="auto"/>
            <w:hideMark/>
          </w:tcPr>
          <w:p w:rsidR="00FC5A68" w:rsidRPr="00FC5A68" w:rsidRDefault="00FC5A68" w:rsidP="00FC5A68">
            <w:pPr>
              <w:rPr>
                <w:sz w:val="20"/>
                <w:szCs w:val="20"/>
              </w:rPr>
            </w:pPr>
            <w:r w:rsidRPr="00FC5A68">
              <w:rPr>
                <w:sz w:val="20"/>
                <w:szCs w:val="20"/>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w:t>
            </w:r>
          </w:p>
        </w:tc>
        <w:tc>
          <w:tcPr>
            <w:tcW w:w="1248" w:type="dxa"/>
            <w:shd w:val="clear" w:color="auto" w:fill="auto"/>
            <w:hideMark/>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b/>
                <w:sz w:val="20"/>
                <w:szCs w:val="20"/>
              </w:rPr>
            </w:pPr>
            <w:r w:rsidRPr="00FC5A68">
              <w:rPr>
                <w:b/>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1248" w:type="dxa"/>
          </w:tcPr>
          <w:p w:rsidR="00FC5A68" w:rsidRPr="00FC5A68" w:rsidRDefault="00FC5A68" w:rsidP="00FC5A68">
            <w:pPr>
              <w:jc w:val="center"/>
              <w:rPr>
                <w:sz w:val="20"/>
                <w:szCs w:val="20"/>
              </w:rPr>
            </w:pPr>
            <w:r w:rsidRPr="00FC5A68">
              <w:rPr>
                <w:sz w:val="20"/>
                <w:szCs w:val="20"/>
              </w:rPr>
              <w:t>0</w:t>
            </w:r>
          </w:p>
        </w:tc>
        <w:tc>
          <w:tcPr>
            <w:tcW w:w="2809" w:type="dxa"/>
          </w:tcPr>
          <w:p w:rsidR="00FC5A68" w:rsidRPr="00FC5A68" w:rsidRDefault="00FC5A68" w:rsidP="00FC5A68">
            <w:pPr>
              <w:jc w:val="center"/>
              <w:rPr>
                <w:sz w:val="20"/>
                <w:szCs w:val="20"/>
              </w:rPr>
            </w:pP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35.</w:t>
            </w:r>
          </w:p>
        </w:tc>
        <w:tc>
          <w:tcPr>
            <w:tcW w:w="2117" w:type="dxa"/>
            <w:shd w:val="clear" w:color="auto" w:fill="auto"/>
            <w:hideMark/>
          </w:tcPr>
          <w:p w:rsidR="00FC5A68" w:rsidRPr="00FC5A68" w:rsidRDefault="00FC5A68" w:rsidP="00FC5A68">
            <w:pPr>
              <w:rPr>
                <w:sz w:val="20"/>
                <w:szCs w:val="20"/>
              </w:rPr>
            </w:pPr>
            <w:r w:rsidRPr="00FC5A68">
              <w:rPr>
                <w:sz w:val="20"/>
                <w:szCs w:val="20"/>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рублей</w:t>
            </w:r>
          </w:p>
        </w:tc>
        <w:tc>
          <w:tcPr>
            <w:tcW w:w="1248" w:type="dxa"/>
            <w:shd w:val="clear" w:color="auto" w:fill="auto"/>
            <w:hideMark/>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r w:rsidRPr="00FC5A68">
              <w:rPr>
                <w:sz w:val="20"/>
                <w:szCs w:val="20"/>
              </w:rPr>
              <w:t>8 688,7</w:t>
            </w:r>
          </w:p>
        </w:tc>
        <w:tc>
          <w:tcPr>
            <w:tcW w:w="1248" w:type="dxa"/>
          </w:tcPr>
          <w:p w:rsidR="00FC5A68" w:rsidRPr="00FC5A68" w:rsidRDefault="00FC5A68" w:rsidP="00FC5A68">
            <w:pPr>
              <w:jc w:val="center"/>
              <w:rPr>
                <w:sz w:val="20"/>
                <w:szCs w:val="20"/>
              </w:rPr>
            </w:pPr>
            <w:r w:rsidRPr="00FC5A68">
              <w:rPr>
                <w:sz w:val="20"/>
                <w:szCs w:val="20"/>
              </w:rPr>
              <w:t>9 675,9</w:t>
            </w:r>
          </w:p>
        </w:tc>
        <w:tc>
          <w:tcPr>
            <w:tcW w:w="1248" w:type="dxa"/>
          </w:tcPr>
          <w:p w:rsidR="00FC5A68" w:rsidRPr="00FC5A68" w:rsidRDefault="00FC5A68" w:rsidP="00FC5A68">
            <w:pPr>
              <w:jc w:val="center"/>
              <w:rPr>
                <w:b/>
                <w:sz w:val="20"/>
                <w:szCs w:val="20"/>
              </w:rPr>
            </w:pPr>
            <w:r w:rsidRPr="00FC5A68">
              <w:rPr>
                <w:b/>
                <w:sz w:val="20"/>
                <w:szCs w:val="20"/>
              </w:rPr>
              <w:t>11 878,1</w:t>
            </w:r>
          </w:p>
        </w:tc>
        <w:tc>
          <w:tcPr>
            <w:tcW w:w="1248" w:type="dxa"/>
          </w:tcPr>
          <w:p w:rsidR="00FC5A68" w:rsidRPr="00FC5A68" w:rsidRDefault="00FC5A68" w:rsidP="00FC5A68">
            <w:pPr>
              <w:jc w:val="center"/>
              <w:rPr>
                <w:sz w:val="20"/>
                <w:szCs w:val="20"/>
              </w:rPr>
            </w:pPr>
            <w:r w:rsidRPr="00FC5A68">
              <w:rPr>
                <w:sz w:val="20"/>
                <w:szCs w:val="20"/>
              </w:rPr>
              <w:t>12 222,9</w:t>
            </w:r>
          </w:p>
        </w:tc>
        <w:tc>
          <w:tcPr>
            <w:tcW w:w="1248" w:type="dxa"/>
          </w:tcPr>
          <w:p w:rsidR="00FC5A68" w:rsidRPr="00FC5A68" w:rsidRDefault="00FC5A68" w:rsidP="00FC5A68">
            <w:pPr>
              <w:jc w:val="center"/>
              <w:rPr>
                <w:sz w:val="20"/>
                <w:szCs w:val="20"/>
              </w:rPr>
            </w:pPr>
            <w:r w:rsidRPr="00FC5A68">
              <w:rPr>
                <w:sz w:val="20"/>
                <w:szCs w:val="20"/>
              </w:rPr>
              <w:t>11 974,0</w:t>
            </w:r>
          </w:p>
        </w:tc>
        <w:tc>
          <w:tcPr>
            <w:tcW w:w="1248" w:type="dxa"/>
          </w:tcPr>
          <w:p w:rsidR="00FC5A68" w:rsidRPr="00FC5A68" w:rsidRDefault="00FC5A68" w:rsidP="00FC5A68">
            <w:pPr>
              <w:jc w:val="center"/>
              <w:rPr>
                <w:sz w:val="20"/>
                <w:szCs w:val="20"/>
              </w:rPr>
            </w:pPr>
            <w:r w:rsidRPr="00FC5A68">
              <w:rPr>
                <w:sz w:val="20"/>
                <w:szCs w:val="20"/>
              </w:rPr>
              <w:t>11 794,0</w:t>
            </w:r>
          </w:p>
        </w:tc>
        <w:tc>
          <w:tcPr>
            <w:tcW w:w="2809" w:type="dxa"/>
          </w:tcPr>
          <w:p w:rsidR="00FC5A68" w:rsidRPr="00FC5A68" w:rsidRDefault="00FC5A68" w:rsidP="00226E27">
            <w:pPr>
              <w:rPr>
                <w:sz w:val="20"/>
                <w:szCs w:val="20"/>
              </w:rPr>
            </w:pPr>
            <w:r w:rsidRPr="00FC5A68">
              <w:rPr>
                <w:sz w:val="20"/>
                <w:szCs w:val="20"/>
              </w:rPr>
              <w:t>В связи с проведением  организационно-штатных мероприятий, изменения структуры администрации района в 2012 году расходы бюджета муниципального образования на содержание работников органов местного самоуправления увеличились на 2</w:t>
            </w:r>
            <w:r w:rsidR="00226E27">
              <w:rPr>
                <w:sz w:val="20"/>
                <w:szCs w:val="20"/>
              </w:rPr>
              <w:t>2</w:t>
            </w:r>
            <w:r w:rsidRPr="00FC5A68">
              <w:rPr>
                <w:sz w:val="20"/>
                <w:szCs w:val="20"/>
              </w:rPr>
              <w:t>,</w:t>
            </w:r>
            <w:r w:rsidR="00226E27">
              <w:rPr>
                <w:sz w:val="20"/>
                <w:szCs w:val="20"/>
              </w:rPr>
              <w:t>7</w:t>
            </w:r>
            <w:r w:rsidRPr="00FC5A68">
              <w:rPr>
                <w:sz w:val="20"/>
                <w:szCs w:val="20"/>
              </w:rPr>
              <w:t xml:space="preserve">% по сравнению с 2011 годом </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36.</w:t>
            </w:r>
          </w:p>
        </w:tc>
        <w:tc>
          <w:tcPr>
            <w:tcW w:w="2117" w:type="dxa"/>
            <w:shd w:val="clear" w:color="auto" w:fill="auto"/>
            <w:hideMark/>
          </w:tcPr>
          <w:p w:rsidR="00FC5A68" w:rsidRPr="00FC5A68" w:rsidRDefault="00FC5A68" w:rsidP="00FC5A68">
            <w:pPr>
              <w:rPr>
                <w:sz w:val="20"/>
                <w:szCs w:val="20"/>
              </w:rPr>
            </w:pPr>
            <w:r w:rsidRPr="00FC5A68">
              <w:rPr>
                <w:sz w:val="20"/>
                <w:szCs w:val="20"/>
              </w:rPr>
              <w:t xml:space="preserve">Наличие в городском </w:t>
            </w:r>
            <w:r w:rsidRPr="00FC5A68">
              <w:rPr>
                <w:sz w:val="20"/>
                <w:szCs w:val="20"/>
              </w:rPr>
              <w:lastRenderedPageBreak/>
              <w:t>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lastRenderedPageBreak/>
              <w:t>да/нет</w:t>
            </w:r>
          </w:p>
        </w:tc>
        <w:tc>
          <w:tcPr>
            <w:tcW w:w="1248" w:type="dxa"/>
            <w:shd w:val="clear" w:color="auto" w:fill="auto"/>
            <w:hideMark/>
          </w:tcPr>
          <w:p w:rsidR="00FC5A68" w:rsidRPr="00FC5A68" w:rsidRDefault="00FC5A68" w:rsidP="00FC5A68">
            <w:pPr>
              <w:jc w:val="center"/>
              <w:rPr>
                <w:sz w:val="20"/>
                <w:szCs w:val="20"/>
              </w:rPr>
            </w:pPr>
            <w:r w:rsidRPr="00FC5A68">
              <w:rPr>
                <w:sz w:val="20"/>
                <w:szCs w:val="20"/>
              </w:rPr>
              <w:t>да</w:t>
            </w:r>
          </w:p>
        </w:tc>
        <w:tc>
          <w:tcPr>
            <w:tcW w:w="1248" w:type="dxa"/>
          </w:tcPr>
          <w:p w:rsidR="00FC5A68" w:rsidRPr="00FC5A68" w:rsidRDefault="00FC5A68" w:rsidP="00FC5A68">
            <w:pPr>
              <w:jc w:val="center"/>
              <w:rPr>
                <w:sz w:val="20"/>
                <w:szCs w:val="20"/>
              </w:rPr>
            </w:pPr>
            <w:r w:rsidRPr="00FC5A68">
              <w:rPr>
                <w:sz w:val="20"/>
                <w:szCs w:val="20"/>
              </w:rPr>
              <w:t>да</w:t>
            </w:r>
          </w:p>
        </w:tc>
        <w:tc>
          <w:tcPr>
            <w:tcW w:w="1248" w:type="dxa"/>
          </w:tcPr>
          <w:p w:rsidR="00FC5A68" w:rsidRPr="00FC5A68" w:rsidRDefault="00FC5A68" w:rsidP="00FC5A68">
            <w:pPr>
              <w:jc w:val="center"/>
              <w:rPr>
                <w:sz w:val="20"/>
                <w:szCs w:val="20"/>
              </w:rPr>
            </w:pPr>
            <w:r w:rsidRPr="00FC5A68">
              <w:rPr>
                <w:sz w:val="20"/>
                <w:szCs w:val="20"/>
              </w:rPr>
              <w:t>да</w:t>
            </w:r>
          </w:p>
        </w:tc>
        <w:tc>
          <w:tcPr>
            <w:tcW w:w="1248" w:type="dxa"/>
          </w:tcPr>
          <w:p w:rsidR="00FC5A68" w:rsidRPr="00FC5A68" w:rsidRDefault="00FC5A68" w:rsidP="00FC5A68">
            <w:pPr>
              <w:jc w:val="center"/>
              <w:rPr>
                <w:b/>
                <w:sz w:val="20"/>
                <w:szCs w:val="20"/>
              </w:rPr>
            </w:pPr>
            <w:r w:rsidRPr="00FC5A68">
              <w:rPr>
                <w:b/>
                <w:sz w:val="20"/>
                <w:szCs w:val="20"/>
              </w:rPr>
              <w:t>да</w:t>
            </w:r>
          </w:p>
        </w:tc>
        <w:tc>
          <w:tcPr>
            <w:tcW w:w="1248" w:type="dxa"/>
          </w:tcPr>
          <w:p w:rsidR="00FC5A68" w:rsidRPr="00FC5A68" w:rsidRDefault="00FC5A68" w:rsidP="00FC5A68">
            <w:pPr>
              <w:jc w:val="center"/>
              <w:rPr>
                <w:sz w:val="20"/>
                <w:szCs w:val="20"/>
              </w:rPr>
            </w:pPr>
            <w:r w:rsidRPr="00FC5A68">
              <w:rPr>
                <w:sz w:val="20"/>
                <w:szCs w:val="20"/>
              </w:rPr>
              <w:t>да</w:t>
            </w:r>
          </w:p>
        </w:tc>
        <w:tc>
          <w:tcPr>
            <w:tcW w:w="1248" w:type="dxa"/>
          </w:tcPr>
          <w:p w:rsidR="00FC5A68" w:rsidRPr="00FC5A68" w:rsidRDefault="00FC5A68" w:rsidP="00FC5A68">
            <w:pPr>
              <w:jc w:val="center"/>
              <w:rPr>
                <w:sz w:val="20"/>
                <w:szCs w:val="20"/>
              </w:rPr>
            </w:pPr>
            <w:r w:rsidRPr="00FC5A68">
              <w:rPr>
                <w:sz w:val="20"/>
                <w:szCs w:val="20"/>
              </w:rPr>
              <w:t>да</w:t>
            </w:r>
          </w:p>
        </w:tc>
        <w:tc>
          <w:tcPr>
            <w:tcW w:w="1248" w:type="dxa"/>
          </w:tcPr>
          <w:p w:rsidR="00FC5A68" w:rsidRPr="00FC5A68" w:rsidRDefault="00FC5A68" w:rsidP="00FC5A68">
            <w:pPr>
              <w:jc w:val="center"/>
              <w:rPr>
                <w:sz w:val="20"/>
                <w:szCs w:val="20"/>
              </w:rPr>
            </w:pPr>
            <w:r w:rsidRPr="00FC5A68">
              <w:rPr>
                <w:sz w:val="20"/>
                <w:szCs w:val="20"/>
              </w:rPr>
              <w:t>да</w:t>
            </w:r>
          </w:p>
        </w:tc>
        <w:tc>
          <w:tcPr>
            <w:tcW w:w="2809" w:type="dxa"/>
          </w:tcPr>
          <w:p w:rsidR="00FC5A68" w:rsidRPr="00FC5A68" w:rsidRDefault="00FC5A68" w:rsidP="00FC5A68">
            <w:pPr>
              <w:jc w:val="center"/>
              <w:rPr>
                <w:sz w:val="20"/>
                <w:szCs w:val="20"/>
              </w:rPr>
            </w:pP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r w:rsidRPr="00FC5A68">
              <w:rPr>
                <w:sz w:val="20"/>
                <w:szCs w:val="20"/>
              </w:rPr>
              <w:lastRenderedPageBreak/>
              <w:t>37.</w:t>
            </w:r>
          </w:p>
        </w:tc>
        <w:tc>
          <w:tcPr>
            <w:tcW w:w="2117" w:type="dxa"/>
            <w:shd w:val="clear" w:color="auto" w:fill="auto"/>
            <w:hideMark/>
          </w:tcPr>
          <w:p w:rsidR="00FC5A68" w:rsidRPr="00FC5A68" w:rsidRDefault="00FC5A68" w:rsidP="00FC5A68">
            <w:pPr>
              <w:rPr>
                <w:sz w:val="20"/>
                <w:szCs w:val="20"/>
              </w:rPr>
            </w:pPr>
            <w:r w:rsidRPr="00FC5A68">
              <w:rPr>
                <w:sz w:val="20"/>
                <w:szCs w:val="20"/>
              </w:rPr>
              <w:t>Удовлетворенность населения деятельностью органов местного самоуправления городского округа (муниципального района)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процентов от числа опрошенных</w:t>
            </w:r>
          </w:p>
        </w:tc>
        <w:tc>
          <w:tcPr>
            <w:tcW w:w="1248" w:type="dxa"/>
            <w:shd w:val="clear" w:color="auto" w:fill="auto"/>
          </w:tcPr>
          <w:p w:rsidR="00FC5A68" w:rsidRPr="00FC5A68" w:rsidRDefault="00FC5A68" w:rsidP="00FC5A68">
            <w:pPr>
              <w:jc w:val="center"/>
              <w:rPr>
                <w:sz w:val="20"/>
                <w:szCs w:val="20"/>
              </w:rPr>
            </w:pPr>
            <w:r w:rsidRPr="00FC5A68">
              <w:rPr>
                <w:sz w:val="20"/>
                <w:szCs w:val="20"/>
              </w:rPr>
              <w:t>65,1</w:t>
            </w:r>
          </w:p>
        </w:tc>
        <w:tc>
          <w:tcPr>
            <w:tcW w:w="1248" w:type="dxa"/>
          </w:tcPr>
          <w:p w:rsidR="00FC5A68" w:rsidRPr="00FC5A68" w:rsidRDefault="00FC5A68" w:rsidP="00FC5A68">
            <w:pPr>
              <w:jc w:val="center"/>
              <w:rPr>
                <w:sz w:val="20"/>
                <w:szCs w:val="20"/>
              </w:rPr>
            </w:pPr>
            <w:r w:rsidRPr="00FC5A68">
              <w:rPr>
                <w:sz w:val="20"/>
                <w:szCs w:val="20"/>
              </w:rPr>
              <w:t>56,6</w:t>
            </w:r>
          </w:p>
        </w:tc>
        <w:tc>
          <w:tcPr>
            <w:tcW w:w="1248" w:type="dxa"/>
          </w:tcPr>
          <w:p w:rsidR="00FC5A68" w:rsidRPr="00FC5A68" w:rsidRDefault="00FC5A68" w:rsidP="00FC5A68">
            <w:pPr>
              <w:jc w:val="center"/>
              <w:rPr>
                <w:sz w:val="20"/>
                <w:szCs w:val="20"/>
              </w:rPr>
            </w:pPr>
            <w:r w:rsidRPr="00FC5A68">
              <w:rPr>
                <w:sz w:val="20"/>
                <w:szCs w:val="20"/>
              </w:rPr>
              <w:t>65,7</w:t>
            </w:r>
          </w:p>
        </w:tc>
        <w:tc>
          <w:tcPr>
            <w:tcW w:w="1248" w:type="dxa"/>
          </w:tcPr>
          <w:p w:rsidR="00FC5A68" w:rsidRPr="00FC5A68" w:rsidRDefault="00FC5A68" w:rsidP="00FC5A68">
            <w:pPr>
              <w:jc w:val="center"/>
              <w:rPr>
                <w:b/>
                <w:sz w:val="20"/>
                <w:szCs w:val="20"/>
              </w:rPr>
            </w:pPr>
            <w:r w:rsidRPr="00FC5A68">
              <w:rPr>
                <w:b/>
                <w:sz w:val="20"/>
                <w:szCs w:val="20"/>
              </w:rPr>
              <w:t>68,0</w:t>
            </w: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1248" w:type="dxa"/>
          </w:tcPr>
          <w:p w:rsidR="00FC5A68" w:rsidRPr="00FC5A68" w:rsidRDefault="00FC5A68" w:rsidP="00FC5A68">
            <w:pPr>
              <w:jc w:val="center"/>
              <w:rPr>
                <w:sz w:val="20"/>
                <w:szCs w:val="20"/>
              </w:rPr>
            </w:pPr>
          </w:p>
        </w:tc>
        <w:tc>
          <w:tcPr>
            <w:tcW w:w="2809" w:type="dxa"/>
          </w:tcPr>
          <w:p w:rsidR="00FC5A68" w:rsidRPr="00FC5A68" w:rsidRDefault="00FC5A68" w:rsidP="00FC5A68">
            <w:pPr>
              <w:jc w:val="center"/>
              <w:rPr>
                <w:sz w:val="20"/>
                <w:szCs w:val="20"/>
              </w:rPr>
            </w:pP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38.</w:t>
            </w:r>
          </w:p>
        </w:tc>
        <w:tc>
          <w:tcPr>
            <w:tcW w:w="2117" w:type="dxa"/>
            <w:shd w:val="clear" w:color="auto" w:fill="auto"/>
            <w:hideMark/>
          </w:tcPr>
          <w:p w:rsidR="00FC5A68" w:rsidRPr="00FC5A68" w:rsidRDefault="00FC5A68" w:rsidP="00FC5A68">
            <w:pPr>
              <w:rPr>
                <w:sz w:val="20"/>
                <w:szCs w:val="20"/>
              </w:rPr>
            </w:pPr>
            <w:r w:rsidRPr="00FC5A68">
              <w:rPr>
                <w:sz w:val="20"/>
                <w:szCs w:val="20"/>
              </w:rPr>
              <w:t>Среднегодовая численность постоянного населения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тыс. человек</w:t>
            </w:r>
          </w:p>
        </w:tc>
        <w:tc>
          <w:tcPr>
            <w:tcW w:w="1248" w:type="dxa"/>
            <w:shd w:val="clear" w:color="auto" w:fill="auto"/>
          </w:tcPr>
          <w:p w:rsidR="00FC5A68" w:rsidRPr="00FC5A68" w:rsidRDefault="00FC5A68" w:rsidP="00FC5A68">
            <w:pPr>
              <w:jc w:val="center"/>
              <w:rPr>
                <w:sz w:val="20"/>
                <w:szCs w:val="20"/>
              </w:rPr>
            </w:pPr>
            <w:r w:rsidRPr="00FC5A68">
              <w:rPr>
                <w:sz w:val="20"/>
                <w:szCs w:val="20"/>
              </w:rPr>
              <w:t>16,4</w:t>
            </w:r>
          </w:p>
        </w:tc>
        <w:tc>
          <w:tcPr>
            <w:tcW w:w="1248" w:type="dxa"/>
          </w:tcPr>
          <w:p w:rsidR="00FC5A68" w:rsidRPr="00FC5A68" w:rsidRDefault="00FC5A68" w:rsidP="00FC5A68">
            <w:pPr>
              <w:jc w:val="center"/>
              <w:rPr>
                <w:sz w:val="20"/>
                <w:szCs w:val="20"/>
              </w:rPr>
            </w:pPr>
            <w:r w:rsidRPr="00FC5A68">
              <w:rPr>
                <w:sz w:val="20"/>
                <w:szCs w:val="20"/>
              </w:rPr>
              <w:t>19,4</w:t>
            </w:r>
          </w:p>
        </w:tc>
        <w:tc>
          <w:tcPr>
            <w:tcW w:w="1248" w:type="dxa"/>
          </w:tcPr>
          <w:p w:rsidR="00FC5A68" w:rsidRPr="00FC5A68" w:rsidRDefault="00FC5A68" w:rsidP="00FC5A68">
            <w:pPr>
              <w:jc w:val="center"/>
              <w:rPr>
                <w:sz w:val="20"/>
                <w:szCs w:val="20"/>
              </w:rPr>
            </w:pPr>
            <w:r w:rsidRPr="00FC5A68">
              <w:rPr>
                <w:sz w:val="20"/>
                <w:szCs w:val="20"/>
              </w:rPr>
              <w:t>19,8</w:t>
            </w:r>
          </w:p>
        </w:tc>
        <w:tc>
          <w:tcPr>
            <w:tcW w:w="1248" w:type="dxa"/>
          </w:tcPr>
          <w:p w:rsidR="00FC5A68" w:rsidRPr="00FC5A68" w:rsidRDefault="00FC5A68" w:rsidP="00FC5A68">
            <w:pPr>
              <w:jc w:val="center"/>
              <w:rPr>
                <w:b/>
                <w:sz w:val="20"/>
                <w:szCs w:val="20"/>
              </w:rPr>
            </w:pPr>
            <w:r w:rsidRPr="00FC5A68">
              <w:rPr>
                <w:b/>
                <w:sz w:val="20"/>
                <w:szCs w:val="20"/>
              </w:rPr>
              <w:t>20,1</w:t>
            </w:r>
          </w:p>
        </w:tc>
        <w:tc>
          <w:tcPr>
            <w:tcW w:w="1248" w:type="dxa"/>
          </w:tcPr>
          <w:p w:rsidR="00FC5A68" w:rsidRPr="00FC5A68" w:rsidRDefault="00FC5A68" w:rsidP="00FC5A68">
            <w:pPr>
              <w:jc w:val="center"/>
              <w:rPr>
                <w:sz w:val="20"/>
                <w:szCs w:val="20"/>
              </w:rPr>
            </w:pPr>
            <w:r w:rsidRPr="00FC5A68">
              <w:rPr>
                <w:sz w:val="20"/>
                <w:szCs w:val="20"/>
              </w:rPr>
              <w:t>20,3</w:t>
            </w:r>
          </w:p>
        </w:tc>
        <w:tc>
          <w:tcPr>
            <w:tcW w:w="1248" w:type="dxa"/>
          </w:tcPr>
          <w:p w:rsidR="00FC5A68" w:rsidRPr="00FC5A68" w:rsidRDefault="00FC5A68" w:rsidP="00FC5A68">
            <w:pPr>
              <w:jc w:val="center"/>
              <w:rPr>
                <w:sz w:val="20"/>
                <w:szCs w:val="20"/>
              </w:rPr>
            </w:pPr>
            <w:r w:rsidRPr="00FC5A68">
              <w:rPr>
                <w:sz w:val="20"/>
                <w:szCs w:val="20"/>
              </w:rPr>
              <w:t>20,4</w:t>
            </w:r>
          </w:p>
        </w:tc>
        <w:tc>
          <w:tcPr>
            <w:tcW w:w="1248" w:type="dxa"/>
          </w:tcPr>
          <w:p w:rsidR="00FC5A68" w:rsidRPr="00FC5A68" w:rsidRDefault="00FC5A68" w:rsidP="00FC5A68">
            <w:pPr>
              <w:jc w:val="center"/>
              <w:rPr>
                <w:sz w:val="20"/>
                <w:szCs w:val="20"/>
              </w:rPr>
            </w:pPr>
            <w:r w:rsidRPr="00FC5A68">
              <w:rPr>
                <w:sz w:val="20"/>
                <w:szCs w:val="20"/>
              </w:rPr>
              <w:t>20,5</w:t>
            </w:r>
          </w:p>
        </w:tc>
        <w:tc>
          <w:tcPr>
            <w:tcW w:w="2809" w:type="dxa"/>
          </w:tcPr>
          <w:p w:rsidR="00FC5A68" w:rsidRPr="00FC5A68" w:rsidRDefault="00FC5A68" w:rsidP="00FC5A68">
            <w:pPr>
              <w:jc w:val="center"/>
              <w:rPr>
                <w:sz w:val="20"/>
                <w:szCs w:val="20"/>
              </w:rPr>
            </w:pPr>
          </w:p>
        </w:tc>
      </w:tr>
      <w:tr w:rsidR="00FC5A68" w:rsidRPr="00FC5A68" w:rsidTr="00215DDA">
        <w:tc>
          <w:tcPr>
            <w:tcW w:w="15168" w:type="dxa"/>
            <w:gridSpan w:val="11"/>
            <w:shd w:val="clear" w:color="auto" w:fill="F2DBDB"/>
            <w:noWrap/>
            <w:hideMark/>
          </w:tcPr>
          <w:p w:rsidR="00FC5A68" w:rsidRPr="00FC5A68" w:rsidRDefault="00FC5A68" w:rsidP="00FC5A68">
            <w:pPr>
              <w:jc w:val="center"/>
              <w:rPr>
                <w:b/>
                <w:sz w:val="20"/>
                <w:szCs w:val="20"/>
              </w:rPr>
            </w:pPr>
            <w:r w:rsidRPr="00FC5A68">
              <w:rPr>
                <w:b/>
                <w:sz w:val="20"/>
                <w:szCs w:val="20"/>
              </w:rPr>
              <w:t>Энергосбережение и повышение энергетической эффективности</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39.</w:t>
            </w:r>
          </w:p>
        </w:tc>
        <w:tc>
          <w:tcPr>
            <w:tcW w:w="14667" w:type="dxa"/>
            <w:gridSpan w:val="10"/>
            <w:shd w:val="clear" w:color="auto" w:fill="auto"/>
            <w:hideMark/>
          </w:tcPr>
          <w:p w:rsidR="00FC5A68" w:rsidRPr="00FC5A68" w:rsidRDefault="00FC5A68" w:rsidP="00FC5A68">
            <w:pPr>
              <w:rPr>
                <w:sz w:val="20"/>
                <w:szCs w:val="20"/>
              </w:rPr>
            </w:pPr>
            <w:r w:rsidRPr="00FC5A68">
              <w:rPr>
                <w:sz w:val="20"/>
                <w:szCs w:val="20"/>
              </w:rPr>
              <w:t>Удельная величина потребления энергетических ресурсов в многоквартирных домах:</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электрическая энергия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кВт/ч на одного проживающего</w:t>
            </w:r>
          </w:p>
        </w:tc>
        <w:tc>
          <w:tcPr>
            <w:tcW w:w="1248" w:type="dxa"/>
            <w:shd w:val="clear" w:color="auto" w:fill="auto"/>
          </w:tcPr>
          <w:p w:rsidR="00FC5A68" w:rsidRPr="00FC5A68" w:rsidRDefault="00FC5A68" w:rsidP="003333A1">
            <w:pPr>
              <w:jc w:val="center"/>
              <w:rPr>
                <w:sz w:val="20"/>
                <w:szCs w:val="20"/>
              </w:rPr>
            </w:pPr>
            <w:r w:rsidRPr="00FC5A68">
              <w:rPr>
                <w:sz w:val="20"/>
                <w:szCs w:val="20"/>
              </w:rPr>
              <w:t>16</w:t>
            </w:r>
            <w:r w:rsidR="003333A1">
              <w:rPr>
                <w:sz w:val="20"/>
                <w:szCs w:val="20"/>
              </w:rPr>
              <w:t>20</w:t>
            </w:r>
            <w:r w:rsidRPr="00FC5A68">
              <w:rPr>
                <w:sz w:val="20"/>
                <w:szCs w:val="20"/>
              </w:rPr>
              <w:t>,</w:t>
            </w:r>
            <w:r w:rsidR="003333A1">
              <w:rPr>
                <w:sz w:val="20"/>
                <w:szCs w:val="20"/>
              </w:rPr>
              <w:t>0</w:t>
            </w:r>
          </w:p>
        </w:tc>
        <w:tc>
          <w:tcPr>
            <w:tcW w:w="1248" w:type="dxa"/>
          </w:tcPr>
          <w:p w:rsidR="00FC5A68" w:rsidRPr="00FC5A68" w:rsidRDefault="00FC5A68" w:rsidP="00FC5A68">
            <w:pPr>
              <w:jc w:val="center"/>
              <w:rPr>
                <w:sz w:val="20"/>
                <w:szCs w:val="20"/>
              </w:rPr>
            </w:pPr>
            <w:r w:rsidRPr="00FC5A68">
              <w:rPr>
                <w:sz w:val="20"/>
                <w:szCs w:val="20"/>
              </w:rPr>
              <w:t>1678,63</w:t>
            </w:r>
          </w:p>
        </w:tc>
        <w:tc>
          <w:tcPr>
            <w:tcW w:w="1248" w:type="dxa"/>
          </w:tcPr>
          <w:p w:rsidR="00FC5A68" w:rsidRPr="00FC5A68" w:rsidRDefault="00FC5A68" w:rsidP="00FC5A68">
            <w:pPr>
              <w:jc w:val="center"/>
              <w:rPr>
                <w:sz w:val="20"/>
                <w:szCs w:val="20"/>
              </w:rPr>
            </w:pPr>
            <w:r w:rsidRPr="00FC5A68">
              <w:rPr>
                <w:sz w:val="20"/>
                <w:szCs w:val="20"/>
              </w:rPr>
              <w:t>1321,08</w:t>
            </w:r>
          </w:p>
        </w:tc>
        <w:tc>
          <w:tcPr>
            <w:tcW w:w="1248" w:type="dxa"/>
          </w:tcPr>
          <w:p w:rsidR="00FC5A68" w:rsidRPr="00FC5A68" w:rsidRDefault="00FC5A68" w:rsidP="00FC5A68">
            <w:pPr>
              <w:jc w:val="center"/>
              <w:rPr>
                <w:b/>
                <w:sz w:val="20"/>
                <w:szCs w:val="20"/>
              </w:rPr>
            </w:pPr>
            <w:r w:rsidRPr="00FC5A68">
              <w:rPr>
                <w:b/>
                <w:sz w:val="20"/>
                <w:szCs w:val="20"/>
              </w:rPr>
              <w:t>1288,27</w:t>
            </w:r>
          </w:p>
        </w:tc>
        <w:tc>
          <w:tcPr>
            <w:tcW w:w="1248" w:type="dxa"/>
          </w:tcPr>
          <w:p w:rsidR="00FC5A68" w:rsidRPr="00FC5A68" w:rsidRDefault="00FC5A68" w:rsidP="00FC5A68">
            <w:pPr>
              <w:jc w:val="center"/>
              <w:rPr>
                <w:sz w:val="20"/>
                <w:szCs w:val="20"/>
              </w:rPr>
            </w:pPr>
            <w:r w:rsidRPr="00FC5A68">
              <w:rPr>
                <w:sz w:val="20"/>
                <w:szCs w:val="20"/>
              </w:rPr>
              <w:t>1263,05</w:t>
            </w:r>
          </w:p>
        </w:tc>
        <w:tc>
          <w:tcPr>
            <w:tcW w:w="1248" w:type="dxa"/>
          </w:tcPr>
          <w:p w:rsidR="00FC5A68" w:rsidRPr="00FC5A68" w:rsidRDefault="00FC5A68" w:rsidP="00FC5A68">
            <w:pPr>
              <w:jc w:val="center"/>
              <w:rPr>
                <w:sz w:val="20"/>
                <w:szCs w:val="20"/>
              </w:rPr>
            </w:pPr>
            <w:r w:rsidRPr="00FC5A68">
              <w:rPr>
                <w:sz w:val="20"/>
                <w:szCs w:val="20"/>
              </w:rPr>
              <w:t>1233,35</w:t>
            </w:r>
          </w:p>
        </w:tc>
        <w:tc>
          <w:tcPr>
            <w:tcW w:w="1248" w:type="dxa"/>
          </w:tcPr>
          <w:p w:rsidR="00FC5A68" w:rsidRPr="00FC5A68" w:rsidRDefault="00FC5A68" w:rsidP="00FC5A68">
            <w:pPr>
              <w:jc w:val="center"/>
              <w:rPr>
                <w:sz w:val="20"/>
                <w:szCs w:val="20"/>
              </w:rPr>
            </w:pPr>
            <w:r w:rsidRPr="00FC5A68">
              <w:rPr>
                <w:sz w:val="20"/>
                <w:szCs w:val="20"/>
              </w:rPr>
              <w:t>1204,49</w:t>
            </w:r>
          </w:p>
        </w:tc>
        <w:tc>
          <w:tcPr>
            <w:tcW w:w="2809" w:type="dxa"/>
          </w:tcPr>
          <w:p w:rsidR="00FC5A68" w:rsidRPr="00FC5A68" w:rsidRDefault="00FC5A68" w:rsidP="00FC5A68">
            <w:pPr>
              <w:jc w:val="center"/>
              <w:rPr>
                <w:sz w:val="20"/>
                <w:szCs w:val="20"/>
              </w:rPr>
            </w:pP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тепловая энергия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Гкал на 1 кв. метр общей площади</w:t>
            </w:r>
          </w:p>
        </w:tc>
        <w:tc>
          <w:tcPr>
            <w:tcW w:w="1248" w:type="dxa"/>
            <w:shd w:val="clear" w:color="auto" w:fill="auto"/>
          </w:tcPr>
          <w:p w:rsidR="00FC5A68" w:rsidRPr="00FC5A68" w:rsidRDefault="00FC5A68" w:rsidP="00FC5A68">
            <w:pPr>
              <w:jc w:val="center"/>
              <w:rPr>
                <w:sz w:val="20"/>
                <w:szCs w:val="20"/>
              </w:rPr>
            </w:pPr>
            <w:r w:rsidRPr="00FC5A68">
              <w:rPr>
                <w:sz w:val="20"/>
                <w:szCs w:val="20"/>
              </w:rPr>
              <w:t>0,17</w:t>
            </w:r>
          </w:p>
        </w:tc>
        <w:tc>
          <w:tcPr>
            <w:tcW w:w="1248" w:type="dxa"/>
          </w:tcPr>
          <w:p w:rsidR="00FC5A68" w:rsidRPr="00FC5A68" w:rsidRDefault="00FC5A68" w:rsidP="00FC5A68">
            <w:pPr>
              <w:jc w:val="center"/>
              <w:rPr>
                <w:sz w:val="20"/>
                <w:szCs w:val="20"/>
              </w:rPr>
            </w:pPr>
            <w:r w:rsidRPr="00FC5A68">
              <w:rPr>
                <w:sz w:val="20"/>
                <w:szCs w:val="20"/>
              </w:rPr>
              <w:t>0,17</w:t>
            </w:r>
          </w:p>
        </w:tc>
        <w:tc>
          <w:tcPr>
            <w:tcW w:w="1248" w:type="dxa"/>
          </w:tcPr>
          <w:p w:rsidR="00FC5A68" w:rsidRPr="00FC5A68" w:rsidRDefault="00FC5A68" w:rsidP="00FC5A68">
            <w:pPr>
              <w:jc w:val="center"/>
              <w:rPr>
                <w:sz w:val="20"/>
                <w:szCs w:val="20"/>
              </w:rPr>
            </w:pPr>
            <w:r w:rsidRPr="00FC5A68">
              <w:rPr>
                <w:sz w:val="20"/>
                <w:szCs w:val="20"/>
              </w:rPr>
              <w:t>0,14</w:t>
            </w:r>
          </w:p>
        </w:tc>
        <w:tc>
          <w:tcPr>
            <w:tcW w:w="1248" w:type="dxa"/>
          </w:tcPr>
          <w:p w:rsidR="00FC5A68" w:rsidRPr="00FC5A68" w:rsidRDefault="00FC5A68" w:rsidP="00FC5A68">
            <w:pPr>
              <w:jc w:val="center"/>
              <w:rPr>
                <w:b/>
                <w:sz w:val="20"/>
                <w:szCs w:val="20"/>
              </w:rPr>
            </w:pPr>
            <w:r w:rsidRPr="00FC5A68">
              <w:rPr>
                <w:b/>
                <w:sz w:val="20"/>
                <w:szCs w:val="20"/>
              </w:rPr>
              <w:t>0,13</w:t>
            </w:r>
          </w:p>
        </w:tc>
        <w:tc>
          <w:tcPr>
            <w:tcW w:w="1248" w:type="dxa"/>
          </w:tcPr>
          <w:p w:rsidR="00FC5A68" w:rsidRPr="00FC5A68" w:rsidRDefault="00FC5A68" w:rsidP="00FC5A68">
            <w:pPr>
              <w:jc w:val="center"/>
              <w:rPr>
                <w:sz w:val="20"/>
                <w:szCs w:val="20"/>
              </w:rPr>
            </w:pPr>
            <w:r w:rsidRPr="00FC5A68">
              <w:rPr>
                <w:sz w:val="20"/>
                <w:szCs w:val="20"/>
              </w:rPr>
              <w:t>0,13</w:t>
            </w:r>
          </w:p>
        </w:tc>
        <w:tc>
          <w:tcPr>
            <w:tcW w:w="1248" w:type="dxa"/>
          </w:tcPr>
          <w:p w:rsidR="00FC5A68" w:rsidRPr="00FC5A68" w:rsidRDefault="00FC5A68" w:rsidP="00FC5A68">
            <w:pPr>
              <w:jc w:val="center"/>
              <w:rPr>
                <w:sz w:val="20"/>
                <w:szCs w:val="20"/>
              </w:rPr>
            </w:pPr>
            <w:r w:rsidRPr="00FC5A68">
              <w:rPr>
                <w:sz w:val="20"/>
                <w:szCs w:val="20"/>
              </w:rPr>
              <w:t>0,12</w:t>
            </w:r>
          </w:p>
        </w:tc>
        <w:tc>
          <w:tcPr>
            <w:tcW w:w="1248" w:type="dxa"/>
          </w:tcPr>
          <w:p w:rsidR="00FC5A68" w:rsidRPr="00FC5A68" w:rsidRDefault="00FC5A68" w:rsidP="00FC5A68">
            <w:pPr>
              <w:jc w:val="center"/>
              <w:rPr>
                <w:sz w:val="20"/>
                <w:szCs w:val="20"/>
              </w:rPr>
            </w:pPr>
            <w:r w:rsidRPr="00FC5A68">
              <w:rPr>
                <w:sz w:val="20"/>
                <w:szCs w:val="20"/>
              </w:rPr>
              <w:t>0,12</w:t>
            </w:r>
          </w:p>
        </w:tc>
        <w:tc>
          <w:tcPr>
            <w:tcW w:w="2809" w:type="dxa"/>
          </w:tcPr>
          <w:p w:rsidR="00FC5A68" w:rsidRPr="00FC5A68" w:rsidRDefault="00FC5A68" w:rsidP="00FC5A68">
            <w:pPr>
              <w:jc w:val="both"/>
              <w:rPr>
                <w:sz w:val="20"/>
                <w:szCs w:val="20"/>
              </w:rPr>
            </w:pPr>
            <w:r w:rsidRPr="00FC5A68">
              <w:rPr>
                <w:sz w:val="20"/>
                <w:szCs w:val="20"/>
              </w:rPr>
              <w:t xml:space="preserve">Снижение показателя достигнуто за счет проводимых мероприятий по муниципальной целевой программе «Энергосбережение  и повышение энергетической эффективности и энергобезопасности муниципального образования </w:t>
            </w:r>
            <w:r w:rsidRPr="00FC5A68">
              <w:rPr>
                <w:sz w:val="20"/>
                <w:szCs w:val="20"/>
              </w:rPr>
              <w:lastRenderedPageBreak/>
              <w:t>Ханты-Мансийский район на 2011-2015 годы и на перспективу до 2020 года»</w:t>
            </w:r>
          </w:p>
        </w:tc>
      </w:tr>
      <w:tr w:rsidR="00FC5A68" w:rsidRPr="00FC5A68" w:rsidTr="00B93651">
        <w:tc>
          <w:tcPr>
            <w:tcW w:w="501" w:type="dxa"/>
            <w:shd w:val="clear" w:color="auto" w:fill="FFFFFF" w:themeFill="background1"/>
            <w:noWrap/>
            <w:hideMark/>
          </w:tcPr>
          <w:p w:rsidR="00FC5A68" w:rsidRPr="00FC5A68" w:rsidRDefault="00FC5A68" w:rsidP="00FC5A68">
            <w:pPr>
              <w:jc w:val="center"/>
              <w:rPr>
                <w:sz w:val="20"/>
                <w:szCs w:val="20"/>
              </w:rPr>
            </w:pPr>
          </w:p>
        </w:tc>
        <w:tc>
          <w:tcPr>
            <w:tcW w:w="2117" w:type="dxa"/>
            <w:shd w:val="clear" w:color="auto" w:fill="FFFFFF" w:themeFill="background1"/>
            <w:hideMark/>
          </w:tcPr>
          <w:p w:rsidR="00FC5A68" w:rsidRPr="00FC5A68" w:rsidRDefault="00FC5A68" w:rsidP="00FC5A68">
            <w:pPr>
              <w:rPr>
                <w:sz w:val="20"/>
                <w:szCs w:val="20"/>
              </w:rPr>
            </w:pPr>
            <w:r w:rsidRPr="00FC5A68">
              <w:rPr>
                <w:sz w:val="20"/>
                <w:szCs w:val="20"/>
              </w:rPr>
              <w:t>горячая вода</w:t>
            </w:r>
          </w:p>
        </w:tc>
        <w:tc>
          <w:tcPr>
            <w:tcW w:w="1005" w:type="dxa"/>
            <w:shd w:val="clear" w:color="auto" w:fill="FFFFFF" w:themeFill="background1"/>
            <w:hideMark/>
          </w:tcPr>
          <w:p w:rsidR="00FC5A68" w:rsidRPr="00FC5A68" w:rsidRDefault="00FC5A68" w:rsidP="00FC5A68">
            <w:pPr>
              <w:jc w:val="center"/>
              <w:rPr>
                <w:sz w:val="20"/>
                <w:szCs w:val="20"/>
              </w:rPr>
            </w:pPr>
            <w:r w:rsidRPr="00FC5A68">
              <w:rPr>
                <w:sz w:val="20"/>
                <w:szCs w:val="20"/>
              </w:rPr>
              <w:t>куб. метров на одного проживающего</w:t>
            </w:r>
          </w:p>
        </w:tc>
        <w:tc>
          <w:tcPr>
            <w:tcW w:w="1248" w:type="dxa"/>
            <w:shd w:val="clear" w:color="auto" w:fill="FFFFFF" w:themeFill="background1"/>
          </w:tcPr>
          <w:p w:rsidR="00B105FB" w:rsidRPr="00FC5A68" w:rsidRDefault="00B105FB" w:rsidP="00B105FB">
            <w:pPr>
              <w:jc w:val="center"/>
              <w:rPr>
                <w:sz w:val="20"/>
                <w:szCs w:val="20"/>
              </w:rPr>
            </w:pPr>
            <w:r>
              <w:rPr>
                <w:sz w:val="20"/>
                <w:szCs w:val="20"/>
              </w:rPr>
              <w:t>25,0</w:t>
            </w:r>
          </w:p>
        </w:tc>
        <w:tc>
          <w:tcPr>
            <w:tcW w:w="1248" w:type="dxa"/>
            <w:shd w:val="clear" w:color="auto" w:fill="FFFFFF" w:themeFill="background1"/>
          </w:tcPr>
          <w:p w:rsidR="00FC5A68" w:rsidRPr="00FC5A68" w:rsidRDefault="00FC5A68" w:rsidP="00FC5A68">
            <w:pPr>
              <w:jc w:val="center"/>
              <w:rPr>
                <w:sz w:val="20"/>
                <w:szCs w:val="20"/>
              </w:rPr>
            </w:pPr>
            <w:r w:rsidRPr="00FC5A68">
              <w:rPr>
                <w:sz w:val="20"/>
                <w:szCs w:val="20"/>
              </w:rPr>
              <w:t>26,7</w:t>
            </w:r>
          </w:p>
        </w:tc>
        <w:tc>
          <w:tcPr>
            <w:tcW w:w="1248" w:type="dxa"/>
            <w:shd w:val="clear" w:color="auto" w:fill="FFFFFF" w:themeFill="background1"/>
          </w:tcPr>
          <w:p w:rsidR="00FC5A68" w:rsidRPr="00FC5A68" w:rsidRDefault="00FC5A68" w:rsidP="00FC5A68">
            <w:pPr>
              <w:jc w:val="center"/>
              <w:rPr>
                <w:sz w:val="20"/>
                <w:szCs w:val="20"/>
              </w:rPr>
            </w:pPr>
            <w:r w:rsidRPr="00FC5A68">
              <w:rPr>
                <w:sz w:val="20"/>
                <w:szCs w:val="20"/>
              </w:rPr>
              <w:t>30,3</w:t>
            </w:r>
          </w:p>
        </w:tc>
        <w:tc>
          <w:tcPr>
            <w:tcW w:w="1248" w:type="dxa"/>
            <w:shd w:val="clear" w:color="auto" w:fill="FFFFFF" w:themeFill="background1"/>
          </w:tcPr>
          <w:p w:rsidR="00FC5A68" w:rsidRPr="00FC5A68" w:rsidRDefault="00FC5A68" w:rsidP="00FC5A68">
            <w:pPr>
              <w:jc w:val="center"/>
              <w:rPr>
                <w:b/>
                <w:sz w:val="20"/>
                <w:szCs w:val="20"/>
              </w:rPr>
            </w:pPr>
            <w:r w:rsidRPr="00FC5A68">
              <w:rPr>
                <w:b/>
                <w:sz w:val="20"/>
                <w:szCs w:val="20"/>
              </w:rPr>
              <w:t>21,33</w:t>
            </w:r>
          </w:p>
        </w:tc>
        <w:tc>
          <w:tcPr>
            <w:tcW w:w="1248" w:type="dxa"/>
            <w:shd w:val="clear" w:color="auto" w:fill="FFFFFF" w:themeFill="background1"/>
          </w:tcPr>
          <w:p w:rsidR="00FC5A68" w:rsidRPr="00FC5A68" w:rsidRDefault="00FC5A68" w:rsidP="00FC5A68">
            <w:pPr>
              <w:jc w:val="center"/>
              <w:rPr>
                <w:sz w:val="20"/>
                <w:szCs w:val="20"/>
              </w:rPr>
            </w:pPr>
            <w:r w:rsidRPr="00FC5A68">
              <w:rPr>
                <w:sz w:val="20"/>
                <w:szCs w:val="20"/>
              </w:rPr>
              <w:t>21,33</w:t>
            </w:r>
          </w:p>
        </w:tc>
        <w:tc>
          <w:tcPr>
            <w:tcW w:w="1248" w:type="dxa"/>
            <w:shd w:val="clear" w:color="auto" w:fill="FFFFFF" w:themeFill="background1"/>
          </w:tcPr>
          <w:p w:rsidR="00FC5A68" w:rsidRPr="00FC5A68" w:rsidRDefault="00FC5A68" w:rsidP="00FC5A68">
            <w:pPr>
              <w:jc w:val="center"/>
              <w:rPr>
                <w:sz w:val="20"/>
                <w:szCs w:val="20"/>
              </w:rPr>
            </w:pPr>
            <w:r w:rsidRPr="00FC5A68">
              <w:rPr>
                <w:sz w:val="20"/>
                <w:szCs w:val="20"/>
              </w:rPr>
              <w:t>21,3</w:t>
            </w:r>
          </w:p>
        </w:tc>
        <w:tc>
          <w:tcPr>
            <w:tcW w:w="1248" w:type="dxa"/>
            <w:shd w:val="clear" w:color="auto" w:fill="FFFFFF" w:themeFill="background1"/>
          </w:tcPr>
          <w:p w:rsidR="00FC5A68" w:rsidRPr="00FC5A68" w:rsidRDefault="00FC5A68" w:rsidP="00FC5A68">
            <w:pPr>
              <w:jc w:val="center"/>
              <w:rPr>
                <w:sz w:val="20"/>
                <w:szCs w:val="20"/>
              </w:rPr>
            </w:pPr>
            <w:r w:rsidRPr="00FC5A68">
              <w:rPr>
                <w:sz w:val="20"/>
                <w:szCs w:val="20"/>
              </w:rPr>
              <w:t>21,28</w:t>
            </w:r>
          </w:p>
        </w:tc>
        <w:tc>
          <w:tcPr>
            <w:tcW w:w="2809" w:type="dxa"/>
            <w:shd w:val="clear" w:color="auto" w:fill="FFFFFF" w:themeFill="background1"/>
          </w:tcPr>
          <w:p w:rsidR="003F3C8A" w:rsidRDefault="00FC5A68" w:rsidP="00FC5A68">
            <w:pPr>
              <w:jc w:val="both"/>
              <w:rPr>
                <w:sz w:val="20"/>
                <w:szCs w:val="20"/>
              </w:rPr>
            </w:pPr>
            <w:r w:rsidRPr="00FC5A68">
              <w:rPr>
                <w:sz w:val="20"/>
                <w:szCs w:val="20"/>
              </w:rPr>
              <w:t xml:space="preserve">При определении суммарного потребления горячей воды всеми многоквартирными домами на территории Ханты-Мансийского района в </w:t>
            </w:r>
            <w:r w:rsidR="00B105FB">
              <w:rPr>
                <w:sz w:val="20"/>
                <w:szCs w:val="20"/>
              </w:rPr>
              <w:t xml:space="preserve">2009-2011 годах не </w:t>
            </w:r>
            <w:r w:rsidRPr="00FC5A68">
              <w:rPr>
                <w:sz w:val="20"/>
                <w:szCs w:val="20"/>
              </w:rPr>
              <w:t xml:space="preserve">корректно  был применен коэффициент перевода горячей воды в гигакаллориях в кубические метры, без учета объема отпущенной горячей воды по нормативу (при отсутствии приборов учета). </w:t>
            </w:r>
          </w:p>
          <w:p w:rsidR="00B105FB" w:rsidRDefault="003F3C8A" w:rsidP="00FC5A68">
            <w:pPr>
              <w:jc w:val="both"/>
              <w:rPr>
                <w:sz w:val="20"/>
                <w:szCs w:val="20"/>
              </w:rPr>
            </w:pPr>
            <w:r>
              <w:rPr>
                <w:sz w:val="20"/>
                <w:szCs w:val="20"/>
              </w:rPr>
              <w:t xml:space="preserve">По данным администрации Ханты-Мансийского района </w:t>
            </w:r>
            <w:r w:rsidR="00B105FB">
              <w:rPr>
                <w:sz w:val="20"/>
                <w:szCs w:val="20"/>
              </w:rPr>
              <w:t xml:space="preserve">значение показателя в 2009 году – 25; 2010 году – 26,7; 2011 – 30,3 (в </w:t>
            </w:r>
            <w:r w:rsidR="00B93651">
              <w:rPr>
                <w:sz w:val="20"/>
                <w:szCs w:val="20"/>
              </w:rPr>
              <w:t xml:space="preserve">электронном виде в сети Интернет в </w:t>
            </w:r>
            <w:r w:rsidR="00B105FB">
              <w:rPr>
                <w:sz w:val="20"/>
                <w:szCs w:val="20"/>
              </w:rPr>
              <w:t>шаблоне указаны</w:t>
            </w:r>
            <w:r w:rsidR="00B93651">
              <w:rPr>
                <w:sz w:val="20"/>
                <w:szCs w:val="20"/>
              </w:rPr>
              <w:t xml:space="preserve"> следующие значения: 2010 год – 8,72; 2011 год -8,99; 2012 год  -8,63;).</w:t>
            </w:r>
            <w:r w:rsidR="00B105FB">
              <w:rPr>
                <w:sz w:val="20"/>
                <w:szCs w:val="20"/>
              </w:rPr>
              <w:t xml:space="preserve"> </w:t>
            </w:r>
          </w:p>
          <w:p w:rsidR="00FC5A68" w:rsidRPr="00FC5A68" w:rsidRDefault="00B105FB" w:rsidP="00FC5A68">
            <w:pPr>
              <w:jc w:val="both"/>
              <w:rPr>
                <w:sz w:val="20"/>
                <w:szCs w:val="20"/>
              </w:rPr>
            </w:pPr>
            <w:r>
              <w:rPr>
                <w:sz w:val="20"/>
                <w:szCs w:val="20"/>
              </w:rPr>
              <w:t>Соответствующее письм</w:t>
            </w:r>
            <w:r w:rsidR="00B93651">
              <w:rPr>
                <w:sz w:val="20"/>
                <w:szCs w:val="20"/>
              </w:rPr>
              <w:t>о</w:t>
            </w:r>
            <w:r>
              <w:rPr>
                <w:sz w:val="20"/>
                <w:szCs w:val="20"/>
              </w:rPr>
              <w:t xml:space="preserve"> о необходимости внесения изменений в шаблон направлено в адрес ДЭР от 26.06.201</w:t>
            </w:r>
            <w:r w:rsidR="00B93651">
              <w:rPr>
                <w:sz w:val="20"/>
                <w:szCs w:val="20"/>
              </w:rPr>
              <w:t>3 № 550/13</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холодная вода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куб. метров на одного проживающего</w:t>
            </w:r>
          </w:p>
        </w:tc>
        <w:tc>
          <w:tcPr>
            <w:tcW w:w="1248" w:type="dxa"/>
            <w:shd w:val="clear" w:color="auto" w:fill="auto"/>
          </w:tcPr>
          <w:p w:rsidR="00FC5A68" w:rsidRPr="00FC5A68" w:rsidRDefault="003333A1" w:rsidP="00FC5A68">
            <w:pPr>
              <w:jc w:val="center"/>
              <w:rPr>
                <w:sz w:val="20"/>
                <w:szCs w:val="20"/>
              </w:rPr>
            </w:pPr>
            <w:r>
              <w:rPr>
                <w:sz w:val="20"/>
                <w:szCs w:val="20"/>
              </w:rPr>
              <w:t>35,73</w:t>
            </w:r>
          </w:p>
        </w:tc>
        <w:tc>
          <w:tcPr>
            <w:tcW w:w="1248" w:type="dxa"/>
          </w:tcPr>
          <w:p w:rsidR="00FC5A68" w:rsidRPr="00FC5A68" w:rsidRDefault="00FC5A68" w:rsidP="00FC5A68">
            <w:pPr>
              <w:jc w:val="center"/>
              <w:rPr>
                <w:sz w:val="20"/>
                <w:szCs w:val="20"/>
              </w:rPr>
            </w:pPr>
            <w:r w:rsidRPr="00FC5A68">
              <w:rPr>
                <w:sz w:val="20"/>
                <w:szCs w:val="20"/>
              </w:rPr>
              <w:t>28,92</w:t>
            </w:r>
          </w:p>
        </w:tc>
        <w:tc>
          <w:tcPr>
            <w:tcW w:w="1248" w:type="dxa"/>
          </w:tcPr>
          <w:p w:rsidR="00FC5A68" w:rsidRPr="00FC5A68" w:rsidRDefault="00FC5A68" w:rsidP="00FC5A68">
            <w:pPr>
              <w:jc w:val="center"/>
              <w:rPr>
                <w:sz w:val="20"/>
                <w:szCs w:val="20"/>
              </w:rPr>
            </w:pPr>
            <w:r w:rsidRPr="00FC5A68">
              <w:rPr>
                <w:sz w:val="20"/>
                <w:szCs w:val="20"/>
              </w:rPr>
              <w:t>23,76</w:t>
            </w:r>
          </w:p>
        </w:tc>
        <w:tc>
          <w:tcPr>
            <w:tcW w:w="1248" w:type="dxa"/>
          </w:tcPr>
          <w:p w:rsidR="00FC5A68" w:rsidRPr="00FC5A68" w:rsidRDefault="00FC5A68" w:rsidP="00FC5A68">
            <w:pPr>
              <w:jc w:val="center"/>
              <w:rPr>
                <w:b/>
                <w:sz w:val="20"/>
                <w:szCs w:val="20"/>
              </w:rPr>
            </w:pPr>
            <w:r w:rsidRPr="00FC5A68">
              <w:rPr>
                <w:b/>
                <w:sz w:val="20"/>
                <w:szCs w:val="20"/>
              </w:rPr>
              <w:t>14,72</w:t>
            </w:r>
          </w:p>
        </w:tc>
        <w:tc>
          <w:tcPr>
            <w:tcW w:w="1248" w:type="dxa"/>
          </w:tcPr>
          <w:p w:rsidR="00FC5A68" w:rsidRPr="00FC5A68" w:rsidRDefault="00FC5A68" w:rsidP="00FC5A68">
            <w:pPr>
              <w:jc w:val="center"/>
              <w:rPr>
                <w:sz w:val="20"/>
                <w:szCs w:val="20"/>
              </w:rPr>
            </w:pPr>
            <w:r w:rsidRPr="00FC5A68">
              <w:rPr>
                <w:sz w:val="20"/>
                <w:szCs w:val="20"/>
              </w:rPr>
              <w:t>14,73</w:t>
            </w:r>
          </w:p>
        </w:tc>
        <w:tc>
          <w:tcPr>
            <w:tcW w:w="1248" w:type="dxa"/>
          </w:tcPr>
          <w:p w:rsidR="00FC5A68" w:rsidRPr="00FC5A68" w:rsidRDefault="00FC5A68" w:rsidP="00FC5A68">
            <w:pPr>
              <w:jc w:val="center"/>
              <w:rPr>
                <w:sz w:val="20"/>
                <w:szCs w:val="20"/>
              </w:rPr>
            </w:pPr>
            <w:r w:rsidRPr="00FC5A68">
              <w:rPr>
                <w:sz w:val="20"/>
                <w:szCs w:val="20"/>
              </w:rPr>
              <w:t>14,72</w:t>
            </w:r>
          </w:p>
        </w:tc>
        <w:tc>
          <w:tcPr>
            <w:tcW w:w="1248" w:type="dxa"/>
          </w:tcPr>
          <w:p w:rsidR="00FC5A68" w:rsidRPr="00FC5A68" w:rsidRDefault="00FC5A68" w:rsidP="00FC5A68">
            <w:pPr>
              <w:jc w:val="center"/>
              <w:rPr>
                <w:sz w:val="20"/>
                <w:szCs w:val="20"/>
              </w:rPr>
            </w:pPr>
            <w:r w:rsidRPr="00FC5A68">
              <w:rPr>
                <w:sz w:val="20"/>
                <w:szCs w:val="20"/>
              </w:rPr>
              <w:t>14,72</w:t>
            </w:r>
          </w:p>
        </w:tc>
        <w:tc>
          <w:tcPr>
            <w:tcW w:w="2809" w:type="dxa"/>
          </w:tcPr>
          <w:p w:rsidR="00FC5A68" w:rsidRPr="00FC5A68" w:rsidRDefault="005D2779" w:rsidP="005D2779">
            <w:pPr>
              <w:jc w:val="both"/>
              <w:rPr>
                <w:sz w:val="20"/>
                <w:szCs w:val="20"/>
              </w:rPr>
            </w:pPr>
            <w:r w:rsidRPr="00FC5A68">
              <w:rPr>
                <w:sz w:val="20"/>
                <w:szCs w:val="20"/>
              </w:rPr>
              <w:t xml:space="preserve">Снижение показателя достигнуто за счет проводимых мероприятий по муниципальной целевой программе «Энергосбережение  и повышение энергетической эффективности и </w:t>
            </w:r>
            <w:r w:rsidRPr="00FC5A68">
              <w:rPr>
                <w:sz w:val="20"/>
                <w:szCs w:val="20"/>
              </w:rPr>
              <w:lastRenderedPageBreak/>
              <w:t>энергобезопасности муниципального образования Ханты-Мансийский район на 2011-2015 годы и на перспективу до 2020 года»</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природный газ</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куб. метров на одного проживающего</w:t>
            </w:r>
          </w:p>
        </w:tc>
        <w:tc>
          <w:tcPr>
            <w:tcW w:w="1248" w:type="dxa"/>
            <w:shd w:val="clear" w:color="auto" w:fill="auto"/>
            <w:hideMark/>
          </w:tcPr>
          <w:p w:rsidR="00FC5A68" w:rsidRPr="00FC5A68" w:rsidRDefault="003333A1" w:rsidP="00FC5A68">
            <w:pPr>
              <w:jc w:val="center"/>
              <w:rPr>
                <w:sz w:val="20"/>
                <w:szCs w:val="20"/>
              </w:rPr>
            </w:pPr>
            <w:r>
              <w:rPr>
                <w:sz w:val="20"/>
                <w:szCs w:val="20"/>
              </w:rPr>
              <w:t>112,13</w:t>
            </w:r>
          </w:p>
        </w:tc>
        <w:tc>
          <w:tcPr>
            <w:tcW w:w="1248" w:type="dxa"/>
          </w:tcPr>
          <w:p w:rsidR="00FC5A68" w:rsidRPr="00FC5A68" w:rsidRDefault="00FC5A68" w:rsidP="00FC5A68">
            <w:pPr>
              <w:jc w:val="center"/>
              <w:rPr>
                <w:sz w:val="20"/>
                <w:szCs w:val="20"/>
              </w:rPr>
            </w:pPr>
            <w:r w:rsidRPr="00FC5A68">
              <w:rPr>
                <w:sz w:val="20"/>
                <w:szCs w:val="20"/>
              </w:rPr>
              <w:t>101,64</w:t>
            </w:r>
          </w:p>
        </w:tc>
        <w:tc>
          <w:tcPr>
            <w:tcW w:w="1248" w:type="dxa"/>
          </w:tcPr>
          <w:p w:rsidR="00FC5A68" w:rsidRPr="00FC5A68" w:rsidRDefault="00FC5A68" w:rsidP="00FC5A68">
            <w:pPr>
              <w:jc w:val="center"/>
              <w:rPr>
                <w:sz w:val="20"/>
                <w:szCs w:val="20"/>
              </w:rPr>
            </w:pPr>
            <w:r w:rsidRPr="00FC5A68">
              <w:rPr>
                <w:sz w:val="20"/>
                <w:szCs w:val="20"/>
              </w:rPr>
              <w:t>98,1</w:t>
            </w:r>
          </w:p>
        </w:tc>
        <w:tc>
          <w:tcPr>
            <w:tcW w:w="1248" w:type="dxa"/>
          </w:tcPr>
          <w:p w:rsidR="00FC5A68" w:rsidRPr="00FC5A68" w:rsidRDefault="00FC5A68" w:rsidP="00FC5A68">
            <w:pPr>
              <w:jc w:val="center"/>
              <w:rPr>
                <w:b/>
                <w:sz w:val="20"/>
                <w:szCs w:val="20"/>
              </w:rPr>
            </w:pPr>
            <w:r w:rsidRPr="00FC5A68">
              <w:rPr>
                <w:b/>
                <w:sz w:val="20"/>
                <w:szCs w:val="20"/>
              </w:rPr>
              <w:t>98,09</w:t>
            </w:r>
          </w:p>
        </w:tc>
        <w:tc>
          <w:tcPr>
            <w:tcW w:w="1248" w:type="dxa"/>
          </w:tcPr>
          <w:p w:rsidR="00FC5A68" w:rsidRPr="00FC5A68" w:rsidRDefault="00FC5A68" w:rsidP="00FC5A68">
            <w:pPr>
              <w:jc w:val="center"/>
              <w:rPr>
                <w:sz w:val="20"/>
                <w:szCs w:val="20"/>
              </w:rPr>
            </w:pPr>
            <w:r w:rsidRPr="00FC5A68">
              <w:rPr>
                <w:sz w:val="20"/>
                <w:szCs w:val="20"/>
              </w:rPr>
              <w:t>98,0</w:t>
            </w:r>
          </w:p>
        </w:tc>
        <w:tc>
          <w:tcPr>
            <w:tcW w:w="1248" w:type="dxa"/>
          </w:tcPr>
          <w:p w:rsidR="00FC5A68" w:rsidRPr="00FC5A68" w:rsidRDefault="00FC5A68" w:rsidP="00FC5A68">
            <w:pPr>
              <w:jc w:val="center"/>
              <w:rPr>
                <w:sz w:val="20"/>
                <w:szCs w:val="20"/>
              </w:rPr>
            </w:pPr>
            <w:r w:rsidRPr="00FC5A68">
              <w:rPr>
                <w:sz w:val="20"/>
                <w:szCs w:val="20"/>
              </w:rPr>
              <w:t>96,4</w:t>
            </w:r>
          </w:p>
        </w:tc>
        <w:tc>
          <w:tcPr>
            <w:tcW w:w="1248" w:type="dxa"/>
          </w:tcPr>
          <w:p w:rsidR="00FC5A68" w:rsidRPr="00FC5A68" w:rsidRDefault="00FC5A68" w:rsidP="00FC5A68">
            <w:pPr>
              <w:jc w:val="center"/>
              <w:rPr>
                <w:sz w:val="20"/>
                <w:szCs w:val="20"/>
              </w:rPr>
            </w:pPr>
            <w:r w:rsidRPr="00FC5A68">
              <w:rPr>
                <w:sz w:val="20"/>
                <w:szCs w:val="20"/>
              </w:rPr>
              <w:t>91,0</w:t>
            </w:r>
          </w:p>
        </w:tc>
        <w:tc>
          <w:tcPr>
            <w:tcW w:w="2809" w:type="dxa"/>
          </w:tcPr>
          <w:p w:rsidR="00FC5A68" w:rsidRPr="00FC5A68" w:rsidRDefault="00B93651" w:rsidP="00A857A9">
            <w:pPr>
              <w:jc w:val="both"/>
              <w:rPr>
                <w:sz w:val="20"/>
                <w:szCs w:val="20"/>
              </w:rPr>
            </w:pPr>
            <w:r>
              <w:rPr>
                <w:sz w:val="20"/>
                <w:szCs w:val="20"/>
              </w:rPr>
              <w:t>В 2012 году  подключен</w:t>
            </w:r>
            <w:r w:rsidR="00A857A9" w:rsidRPr="00A857A9">
              <w:rPr>
                <w:sz w:val="20"/>
                <w:szCs w:val="20"/>
              </w:rPr>
              <w:t xml:space="preserve"> к газоснабжению </w:t>
            </w:r>
            <w:r w:rsidR="00A857A9">
              <w:rPr>
                <w:sz w:val="20"/>
                <w:szCs w:val="20"/>
              </w:rPr>
              <w:t>многоквартирный дом</w:t>
            </w:r>
            <w:r w:rsidR="00A857A9" w:rsidRPr="00A857A9">
              <w:rPr>
                <w:sz w:val="20"/>
                <w:szCs w:val="20"/>
              </w:rPr>
              <w:t xml:space="preserve"> п.Луговской</w:t>
            </w:r>
          </w:p>
        </w:tc>
      </w:tr>
      <w:tr w:rsidR="00FC5A68" w:rsidRPr="00FC5A68" w:rsidTr="00215DDA">
        <w:tc>
          <w:tcPr>
            <w:tcW w:w="501" w:type="dxa"/>
            <w:shd w:val="clear" w:color="auto" w:fill="auto"/>
            <w:noWrap/>
            <w:hideMark/>
          </w:tcPr>
          <w:p w:rsidR="00FC5A68" w:rsidRPr="00FC5A68" w:rsidRDefault="00FC5A68" w:rsidP="00FC5A68">
            <w:pPr>
              <w:jc w:val="center"/>
              <w:rPr>
                <w:sz w:val="20"/>
                <w:szCs w:val="20"/>
              </w:rPr>
            </w:pPr>
            <w:r w:rsidRPr="00FC5A68">
              <w:rPr>
                <w:sz w:val="20"/>
                <w:szCs w:val="20"/>
              </w:rPr>
              <w:t>40.</w:t>
            </w:r>
          </w:p>
        </w:tc>
        <w:tc>
          <w:tcPr>
            <w:tcW w:w="14667" w:type="dxa"/>
            <w:gridSpan w:val="10"/>
            <w:shd w:val="clear" w:color="auto" w:fill="auto"/>
            <w:hideMark/>
          </w:tcPr>
          <w:p w:rsidR="00FC5A68" w:rsidRPr="00FC5A68" w:rsidRDefault="00FC5A68" w:rsidP="00FC5A68">
            <w:pPr>
              <w:rPr>
                <w:sz w:val="20"/>
                <w:szCs w:val="20"/>
              </w:rPr>
            </w:pPr>
            <w:r w:rsidRPr="00FC5A68">
              <w:rPr>
                <w:sz w:val="20"/>
                <w:szCs w:val="20"/>
              </w:rPr>
              <w:t>Удельная величина потребления энергетических ресурсов муниципальными бюджетными учреждениями:</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электрическая энергия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кВт/ч на 1 человека населения</w:t>
            </w:r>
          </w:p>
        </w:tc>
        <w:tc>
          <w:tcPr>
            <w:tcW w:w="1248" w:type="dxa"/>
            <w:shd w:val="clear" w:color="auto" w:fill="auto"/>
          </w:tcPr>
          <w:p w:rsidR="00FC5A68" w:rsidRPr="00FC5A68" w:rsidRDefault="003333A1" w:rsidP="00FC5A68">
            <w:pPr>
              <w:jc w:val="center"/>
              <w:rPr>
                <w:sz w:val="20"/>
                <w:szCs w:val="20"/>
              </w:rPr>
            </w:pPr>
            <w:r>
              <w:rPr>
                <w:sz w:val="20"/>
                <w:szCs w:val="20"/>
              </w:rPr>
              <w:t>575,15</w:t>
            </w:r>
          </w:p>
        </w:tc>
        <w:tc>
          <w:tcPr>
            <w:tcW w:w="1248" w:type="dxa"/>
          </w:tcPr>
          <w:p w:rsidR="00FC5A68" w:rsidRPr="00FC5A68" w:rsidRDefault="00FC5A68" w:rsidP="00FC5A68">
            <w:pPr>
              <w:jc w:val="center"/>
              <w:rPr>
                <w:sz w:val="20"/>
                <w:szCs w:val="20"/>
              </w:rPr>
            </w:pPr>
            <w:r w:rsidRPr="00FC5A68">
              <w:rPr>
                <w:sz w:val="20"/>
                <w:szCs w:val="20"/>
              </w:rPr>
              <w:t>489,23</w:t>
            </w:r>
          </w:p>
        </w:tc>
        <w:tc>
          <w:tcPr>
            <w:tcW w:w="1248" w:type="dxa"/>
          </w:tcPr>
          <w:p w:rsidR="00FC5A68" w:rsidRPr="00FC5A68" w:rsidRDefault="00FC5A68" w:rsidP="00FC5A68">
            <w:pPr>
              <w:jc w:val="center"/>
              <w:rPr>
                <w:sz w:val="20"/>
                <w:szCs w:val="20"/>
              </w:rPr>
            </w:pPr>
            <w:r w:rsidRPr="00FC5A68">
              <w:rPr>
                <w:sz w:val="20"/>
                <w:szCs w:val="20"/>
              </w:rPr>
              <w:t>460,17</w:t>
            </w:r>
          </w:p>
        </w:tc>
        <w:tc>
          <w:tcPr>
            <w:tcW w:w="1248" w:type="dxa"/>
          </w:tcPr>
          <w:p w:rsidR="00FC5A68" w:rsidRPr="00FC5A68" w:rsidRDefault="00FC5A68" w:rsidP="00FC5A68">
            <w:pPr>
              <w:jc w:val="center"/>
              <w:rPr>
                <w:b/>
                <w:sz w:val="20"/>
                <w:szCs w:val="20"/>
              </w:rPr>
            </w:pPr>
            <w:r w:rsidRPr="00FC5A68">
              <w:rPr>
                <w:b/>
                <w:sz w:val="20"/>
                <w:szCs w:val="20"/>
              </w:rPr>
              <w:t>435,12</w:t>
            </w:r>
          </w:p>
        </w:tc>
        <w:tc>
          <w:tcPr>
            <w:tcW w:w="1248" w:type="dxa"/>
          </w:tcPr>
          <w:p w:rsidR="00FC5A68" w:rsidRPr="00FC5A68" w:rsidRDefault="00FC5A68" w:rsidP="00FC5A68">
            <w:pPr>
              <w:jc w:val="center"/>
              <w:rPr>
                <w:sz w:val="20"/>
                <w:szCs w:val="20"/>
              </w:rPr>
            </w:pPr>
            <w:r w:rsidRPr="00FC5A68">
              <w:rPr>
                <w:sz w:val="20"/>
                <w:szCs w:val="20"/>
              </w:rPr>
              <w:t>448,84</w:t>
            </w:r>
          </w:p>
        </w:tc>
        <w:tc>
          <w:tcPr>
            <w:tcW w:w="1248" w:type="dxa"/>
          </w:tcPr>
          <w:p w:rsidR="00FC5A68" w:rsidRPr="00FC5A68" w:rsidRDefault="00FC5A68" w:rsidP="00FC5A68">
            <w:pPr>
              <w:jc w:val="center"/>
              <w:rPr>
                <w:sz w:val="20"/>
                <w:szCs w:val="20"/>
              </w:rPr>
            </w:pPr>
            <w:r w:rsidRPr="00FC5A68">
              <w:rPr>
                <w:sz w:val="20"/>
                <w:szCs w:val="20"/>
              </w:rPr>
              <w:t>433,24</w:t>
            </w:r>
          </w:p>
        </w:tc>
        <w:tc>
          <w:tcPr>
            <w:tcW w:w="1248" w:type="dxa"/>
          </w:tcPr>
          <w:p w:rsidR="00FC5A68" w:rsidRPr="00FC5A68" w:rsidRDefault="00FC5A68" w:rsidP="00FC5A68">
            <w:pPr>
              <w:jc w:val="center"/>
              <w:rPr>
                <w:sz w:val="20"/>
                <w:szCs w:val="20"/>
              </w:rPr>
            </w:pPr>
            <w:r w:rsidRPr="00FC5A68">
              <w:rPr>
                <w:sz w:val="20"/>
                <w:szCs w:val="20"/>
              </w:rPr>
              <w:t>422,49</w:t>
            </w:r>
          </w:p>
        </w:tc>
        <w:tc>
          <w:tcPr>
            <w:tcW w:w="2809" w:type="dxa"/>
            <w:tcBorders>
              <w:bottom w:val="nil"/>
            </w:tcBorders>
            <w:shd w:val="clear" w:color="auto" w:fill="FFFFFF" w:themeFill="background1"/>
          </w:tcPr>
          <w:p w:rsidR="00FC5A68" w:rsidRPr="00FC5A68" w:rsidRDefault="005D2779" w:rsidP="005D2779">
            <w:pPr>
              <w:jc w:val="both"/>
              <w:rPr>
                <w:sz w:val="20"/>
                <w:szCs w:val="20"/>
              </w:rPr>
            </w:pPr>
            <w:r w:rsidRPr="00FC5A68">
              <w:rPr>
                <w:sz w:val="20"/>
                <w:szCs w:val="20"/>
              </w:rPr>
              <w:t>Снижение показателя достигнуто за счет проводимых мероприятий по муниципальной целевой программе «Энергосбережение  и повышение энергетической эффективности и энергобезопасности муниципального образования Ханты-Мансийский район на 2011-2015 годы и на перспективу до 2020 года»</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тепловая энергия</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Гкал на 1 кв. метр общей площади</w:t>
            </w:r>
          </w:p>
        </w:tc>
        <w:tc>
          <w:tcPr>
            <w:tcW w:w="1248" w:type="dxa"/>
            <w:shd w:val="clear" w:color="auto" w:fill="auto"/>
          </w:tcPr>
          <w:p w:rsidR="00FC5A68" w:rsidRPr="00FC5A68" w:rsidRDefault="00FC5A68" w:rsidP="00FC5A68">
            <w:pPr>
              <w:jc w:val="center"/>
              <w:rPr>
                <w:sz w:val="20"/>
                <w:szCs w:val="20"/>
              </w:rPr>
            </w:pPr>
            <w:r w:rsidRPr="00FC5A68">
              <w:rPr>
                <w:sz w:val="20"/>
                <w:szCs w:val="20"/>
              </w:rPr>
              <w:t>0,22</w:t>
            </w:r>
          </w:p>
        </w:tc>
        <w:tc>
          <w:tcPr>
            <w:tcW w:w="1248" w:type="dxa"/>
          </w:tcPr>
          <w:p w:rsidR="00FC5A68" w:rsidRPr="00FC5A68" w:rsidRDefault="00FC5A68" w:rsidP="00FC5A68">
            <w:pPr>
              <w:jc w:val="center"/>
              <w:rPr>
                <w:sz w:val="20"/>
                <w:szCs w:val="20"/>
              </w:rPr>
            </w:pPr>
            <w:r w:rsidRPr="00FC5A68">
              <w:rPr>
                <w:sz w:val="20"/>
                <w:szCs w:val="20"/>
              </w:rPr>
              <w:t>0,22</w:t>
            </w:r>
          </w:p>
        </w:tc>
        <w:tc>
          <w:tcPr>
            <w:tcW w:w="1248" w:type="dxa"/>
          </w:tcPr>
          <w:p w:rsidR="00FC5A68" w:rsidRPr="00FC5A68" w:rsidRDefault="00FC5A68" w:rsidP="00FC5A68">
            <w:pPr>
              <w:jc w:val="center"/>
              <w:rPr>
                <w:sz w:val="20"/>
                <w:szCs w:val="20"/>
              </w:rPr>
            </w:pPr>
            <w:r w:rsidRPr="00FC5A68">
              <w:rPr>
                <w:sz w:val="20"/>
                <w:szCs w:val="20"/>
              </w:rPr>
              <w:t>0,25</w:t>
            </w:r>
          </w:p>
        </w:tc>
        <w:tc>
          <w:tcPr>
            <w:tcW w:w="1248" w:type="dxa"/>
          </w:tcPr>
          <w:p w:rsidR="00FC5A68" w:rsidRPr="00FC5A68" w:rsidRDefault="00FC5A68" w:rsidP="00FC5A68">
            <w:pPr>
              <w:jc w:val="center"/>
              <w:rPr>
                <w:b/>
                <w:sz w:val="20"/>
                <w:szCs w:val="20"/>
              </w:rPr>
            </w:pPr>
            <w:r w:rsidRPr="00FC5A68">
              <w:rPr>
                <w:b/>
                <w:sz w:val="20"/>
                <w:szCs w:val="20"/>
              </w:rPr>
              <w:t>0,23</w:t>
            </w:r>
          </w:p>
        </w:tc>
        <w:tc>
          <w:tcPr>
            <w:tcW w:w="1248" w:type="dxa"/>
          </w:tcPr>
          <w:p w:rsidR="00FC5A68" w:rsidRPr="00FC5A68" w:rsidRDefault="00FC5A68" w:rsidP="00FC5A68">
            <w:pPr>
              <w:jc w:val="center"/>
              <w:rPr>
                <w:sz w:val="20"/>
                <w:szCs w:val="20"/>
              </w:rPr>
            </w:pPr>
            <w:r w:rsidRPr="00FC5A68">
              <w:rPr>
                <w:sz w:val="20"/>
                <w:szCs w:val="20"/>
              </w:rPr>
              <w:t>0,23</w:t>
            </w:r>
          </w:p>
        </w:tc>
        <w:tc>
          <w:tcPr>
            <w:tcW w:w="1248" w:type="dxa"/>
          </w:tcPr>
          <w:p w:rsidR="00FC5A68" w:rsidRPr="00FC5A68" w:rsidRDefault="00FC5A68" w:rsidP="00FC5A68">
            <w:pPr>
              <w:jc w:val="center"/>
              <w:rPr>
                <w:sz w:val="20"/>
                <w:szCs w:val="20"/>
              </w:rPr>
            </w:pPr>
            <w:r w:rsidRPr="00FC5A68">
              <w:rPr>
                <w:sz w:val="20"/>
                <w:szCs w:val="20"/>
              </w:rPr>
              <w:t>0,23</w:t>
            </w:r>
          </w:p>
        </w:tc>
        <w:tc>
          <w:tcPr>
            <w:tcW w:w="1248" w:type="dxa"/>
          </w:tcPr>
          <w:p w:rsidR="00FC5A68" w:rsidRPr="00FC5A68" w:rsidRDefault="00FC5A68" w:rsidP="00FC5A68">
            <w:pPr>
              <w:jc w:val="center"/>
              <w:rPr>
                <w:sz w:val="20"/>
                <w:szCs w:val="20"/>
              </w:rPr>
            </w:pPr>
            <w:r w:rsidRPr="00FC5A68">
              <w:rPr>
                <w:sz w:val="20"/>
                <w:szCs w:val="20"/>
              </w:rPr>
              <w:t>0,22</w:t>
            </w:r>
          </w:p>
        </w:tc>
        <w:tc>
          <w:tcPr>
            <w:tcW w:w="2809" w:type="dxa"/>
          </w:tcPr>
          <w:p w:rsidR="00FC5A68" w:rsidRDefault="005D2779" w:rsidP="005D2779">
            <w:pPr>
              <w:jc w:val="both"/>
              <w:rPr>
                <w:sz w:val="20"/>
                <w:szCs w:val="20"/>
              </w:rPr>
            </w:pPr>
            <w:r>
              <w:rPr>
                <w:sz w:val="20"/>
                <w:szCs w:val="20"/>
              </w:rPr>
              <w:t>См. показатель выше</w:t>
            </w:r>
          </w:p>
          <w:p w:rsidR="005D2779" w:rsidRPr="00FC5A68" w:rsidRDefault="005D2779" w:rsidP="005D2779">
            <w:pPr>
              <w:jc w:val="both"/>
              <w:rPr>
                <w:sz w:val="20"/>
                <w:szCs w:val="20"/>
              </w:rPr>
            </w:pP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горячая вода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куб. метров на одного человека населения</w:t>
            </w:r>
          </w:p>
        </w:tc>
        <w:tc>
          <w:tcPr>
            <w:tcW w:w="1248" w:type="dxa"/>
            <w:shd w:val="clear" w:color="auto" w:fill="auto"/>
          </w:tcPr>
          <w:p w:rsidR="00FC5A68" w:rsidRPr="00FC5A68" w:rsidRDefault="00FC5A68" w:rsidP="00FC5A68">
            <w:pPr>
              <w:jc w:val="center"/>
              <w:rPr>
                <w:sz w:val="20"/>
                <w:szCs w:val="20"/>
              </w:rPr>
            </w:pPr>
            <w:r w:rsidRPr="00FC5A68">
              <w:rPr>
                <w:sz w:val="20"/>
                <w:szCs w:val="20"/>
              </w:rPr>
              <w:t>0,66</w:t>
            </w:r>
          </w:p>
        </w:tc>
        <w:tc>
          <w:tcPr>
            <w:tcW w:w="1248" w:type="dxa"/>
          </w:tcPr>
          <w:p w:rsidR="00FC5A68" w:rsidRPr="00FC5A68" w:rsidRDefault="00FC5A68" w:rsidP="00FC5A68">
            <w:pPr>
              <w:jc w:val="center"/>
              <w:rPr>
                <w:sz w:val="20"/>
                <w:szCs w:val="20"/>
              </w:rPr>
            </w:pPr>
            <w:r w:rsidRPr="00FC5A68">
              <w:rPr>
                <w:sz w:val="20"/>
                <w:szCs w:val="20"/>
              </w:rPr>
              <w:t>0,43</w:t>
            </w:r>
          </w:p>
        </w:tc>
        <w:tc>
          <w:tcPr>
            <w:tcW w:w="1248" w:type="dxa"/>
          </w:tcPr>
          <w:p w:rsidR="00FC5A68" w:rsidRPr="00FC5A68" w:rsidRDefault="00FC5A68" w:rsidP="00FC5A68">
            <w:pPr>
              <w:jc w:val="center"/>
              <w:rPr>
                <w:sz w:val="20"/>
                <w:szCs w:val="20"/>
              </w:rPr>
            </w:pPr>
            <w:r w:rsidRPr="00FC5A68">
              <w:rPr>
                <w:sz w:val="20"/>
                <w:szCs w:val="20"/>
              </w:rPr>
              <w:t>0,27</w:t>
            </w:r>
          </w:p>
        </w:tc>
        <w:tc>
          <w:tcPr>
            <w:tcW w:w="1248" w:type="dxa"/>
          </w:tcPr>
          <w:p w:rsidR="00FC5A68" w:rsidRPr="00FC5A68" w:rsidRDefault="00FC5A68" w:rsidP="00FC5A68">
            <w:pPr>
              <w:jc w:val="center"/>
              <w:rPr>
                <w:b/>
                <w:sz w:val="20"/>
                <w:szCs w:val="20"/>
              </w:rPr>
            </w:pPr>
            <w:r w:rsidRPr="00FC5A68">
              <w:rPr>
                <w:b/>
                <w:sz w:val="20"/>
                <w:szCs w:val="20"/>
              </w:rPr>
              <w:t>0,27</w:t>
            </w:r>
          </w:p>
        </w:tc>
        <w:tc>
          <w:tcPr>
            <w:tcW w:w="1248" w:type="dxa"/>
          </w:tcPr>
          <w:p w:rsidR="00FC5A68" w:rsidRPr="00FC5A68" w:rsidRDefault="00FC5A68" w:rsidP="00FC5A68">
            <w:pPr>
              <w:jc w:val="center"/>
              <w:rPr>
                <w:sz w:val="20"/>
                <w:szCs w:val="20"/>
              </w:rPr>
            </w:pPr>
            <w:r w:rsidRPr="00FC5A68">
              <w:rPr>
                <w:sz w:val="20"/>
                <w:szCs w:val="20"/>
              </w:rPr>
              <w:t>0,27</w:t>
            </w:r>
          </w:p>
        </w:tc>
        <w:tc>
          <w:tcPr>
            <w:tcW w:w="1248" w:type="dxa"/>
          </w:tcPr>
          <w:p w:rsidR="00FC5A68" w:rsidRPr="00FC5A68" w:rsidRDefault="00FC5A68" w:rsidP="00FC5A68">
            <w:pPr>
              <w:jc w:val="center"/>
              <w:rPr>
                <w:sz w:val="20"/>
                <w:szCs w:val="20"/>
              </w:rPr>
            </w:pPr>
            <w:r w:rsidRPr="00FC5A68">
              <w:rPr>
                <w:sz w:val="20"/>
                <w:szCs w:val="20"/>
              </w:rPr>
              <w:t>0,26</w:t>
            </w:r>
          </w:p>
        </w:tc>
        <w:tc>
          <w:tcPr>
            <w:tcW w:w="1248" w:type="dxa"/>
          </w:tcPr>
          <w:p w:rsidR="00FC5A68" w:rsidRPr="00FC5A68" w:rsidRDefault="00FC5A68" w:rsidP="00FC5A68">
            <w:pPr>
              <w:jc w:val="center"/>
              <w:rPr>
                <w:sz w:val="20"/>
                <w:szCs w:val="20"/>
              </w:rPr>
            </w:pPr>
            <w:r w:rsidRPr="00FC5A68">
              <w:rPr>
                <w:sz w:val="20"/>
                <w:szCs w:val="20"/>
              </w:rPr>
              <w:t>0,26</w:t>
            </w:r>
          </w:p>
        </w:tc>
        <w:tc>
          <w:tcPr>
            <w:tcW w:w="2809" w:type="dxa"/>
          </w:tcPr>
          <w:p w:rsidR="00B93651" w:rsidRDefault="005D2779" w:rsidP="005D2779">
            <w:pPr>
              <w:jc w:val="both"/>
              <w:rPr>
                <w:sz w:val="20"/>
                <w:szCs w:val="20"/>
              </w:rPr>
            </w:pPr>
            <w:r w:rsidRPr="00FC5A68">
              <w:rPr>
                <w:sz w:val="20"/>
                <w:szCs w:val="20"/>
              </w:rPr>
              <w:t xml:space="preserve">При определении суммарного потребления горячей воды всеми </w:t>
            </w:r>
            <w:r>
              <w:rPr>
                <w:sz w:val="20"/>
                <w:szCs w:val="20"/>
              </w:rPr>
              <w:t xml:space="preserve">муниципальными бюджетными учреждениями </w:t>
            </w:r>
            <w:r w:rsidRPr="00FC5A68">
              <w:rPr>
                <w:sz w:val="20"/>
                <w:szCs w:val="20"/>
              </w:rPr>
              <w:t xml:space="preserve">на территории Ханты-Мансийского района в прошлые годы не корректно  был применен коэффициент перевода горячей воды в </w:t>
            </w:r>
            <w:r w:rsidRPr="00FC5A68">
              <w:rPr>
                <w:sz w:val="20"/>
                <w:szCs w:val="20"/>
              </w:rPr>
              <w:lastRenderedPageBreak/>
              <w:t>гигакаллориях в кубические метры, без учета объема отпущенной горячей воды по нормативу (при отсутствии приборов учета).</w:t>
            </w:r>
          </w:p>
          <w:p w:rsidR="00B93651" w:rsidRDefault="00B93651" w:rsidP="00B93651">
            <w:pPr>
              <w:jc w:val="both"/>
              <w:rPr>
                <w:sz w:val="20"/>
                <w:szCs w:val="20"/>
              </w:rPr>
            </w:pPr>
            <w:r>
              <w:rPr>
                <w:sz w:val="20"/>
                <w:szCs w:val="20"/>
              </w:rPr>
              <w:t xml:space="preserve">По данным администрации Ханты-Мансийского района значение показателя в 2009 году – 0,66; 2010 году – 0,43; 2011 – 0,27 (в электронном виде в сети Интернет в шаблоне указаны следующие значения: 2010 год – 0,02; 2011 год -0,03; 2012 год-0,03). </w:t>
            </w:r>
          </w:p>
          <w:p w:rsidR="00FC5A68" w:rsidRPr="00FC5A68" w:rsidRDefault="00B93651" w:rsidP="005D2779">
            <w:pPr>
              <w:jc w:val="both"/>
              <w:rPr>
                <w:sz w:val="20"/>
                <w:szCs w:val="20"/>
              </w:rPr>
            </w:pPr>
            <w:r>
              <w:rPr>
                <w:sz w:val="20"/>
                <w:szCs w:val="20"/>
              </w:rPr>
              <w:t>Соответствующее письмо о необходимости внесения изменений в шаблон направлено в адрес ДЭР от 26.06.2013 № 550/13</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холодная вода</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куб. метров на одного человека населения</w:t>
            </w:r>
          </w:p>
        </w:tc>
        <w:tc>
          <w:tcPr>
            <w:tcW w:w="1248" w:type="dxa"/>
            <w:shd w:val="clear" w:color="auto" w:fill="auto"/>
          </w:tcPr>
          <w:p w:rsidR="00FC5A68" w:rsidRPr="00FC5A68" w:rsidRDefault="00FC5A68" w:rsidP="00FC5A68">
            <w:pPr>
              <w:jc w:val="center"/>
              <w:rPr>
                <w:sz w:val="20"/>
                <w:szCs w:val="20"/>
              </w:rPr>
            </w:pPr>
            <w:r w:rsidRPr="00FC5A68">
              <w:rPr>
                <w:sz w:val="20"/>
                <w:szCs w:val="20"/>
              </w:rPr>
              <w:t>3,84</w:t>
            </w:r>
          </w:p>
        </w:tc>
        <w:tc>
          <w:tcPr>
            <w:tcW w:w="1248" w:type="dxa"/>
          </w:tcPr>
          <w:p w:rsidR="00FC5A68" w:rsidRPr="00FC5A68" w:rsidRDefault="00FC5A68" w:rsidP="00FC5A68">
            <w:pPr>
              <w:jc w:val="center"/>
              <w:rPr>
                <w:sz w:val="20"/>
                <w:szCs w:val="20"/>
              </w:rPr>
            </w:pPr>
            <w:r w:rsidRPr="00FC5A68">
              <w:rPr>
                <w:sz w:val="20"/>
                <w:szCs w:val="20"/>
              </w:rPr>
              <w:t>3,04</w:t>
            </w:r>
          </w:p>
        </w:tc>
        <w:tc>
          <w:tcPr>
            <w:tcW w:w="1248" w:type="dxa"/>
          </w:tcPr>
          <w:p w:rsidR="00FC5A68" w:rsidRPr="00FC5A68" w:rsidRDefault="00FC5A68" w:rsidP="00FC5A68">
            <w:pPr>
              <w:jc w:val="center"/>
              <w:rPr>
                <w:sz w:val="20"/>
                <w:szCs w:val="20"/>
              </w:rPr>
            </w:pPr>
            <w:r w:rsidRPr="00FC5A68">
              <w:rPr>
                <w:sz w:val="20"/>
                <w:szCs w:val="20"/>
              </w:rPr>
              <w:t>3,59</w:t>
            </w:r>
          </w:p>
        </w:tc>
        <w:tc>
          <w:tcPr>
            <w:tcW w:w="1248" w:type="dxa"/>
          </w:tcPr>
          <w:p w:rsidR="00FC5A68" w:rsidRPr="00FC5A68" w:rsidRDefault="00FC5A68" w:rsidP="00FC5A68">
            <w:pPr>
              <w:jc w:val="center"/>
              <w:rPr>
                <w:b/>
                <w:sz w:val="20"/>
                <w:szCs w:val="20"/>
              </w:rPr>
            </w:pPr>
            <w:r w:rsidRPr="00FC5A68">
              <w:rPr>
                <w:b/>
                <w:sz w:val="20"/>
                <w:szCs w:val="20"/>
              </w:rPr>
              <w:t>3,37</w:t>
            </w:r>
          </w:p>
        </w:tc>
        <w:tc>
          <w:tcPr>
            <w:tcW w:w="1248" w:type="dxa"/>
          </w:tcPr>
          <w:p w:rsidR="00FC5A68" w:rsidRPr="00FC5A68" w:rsidRDefault="00FC5A68" w:rsidP="00FC5A68">
            <w:pPr>
              <w:jc w:val="center"/>
              <w:rPr>
                <w:sz w:val="20"/>
                <w:szCs w:val="20"/>
              </w:rPr>
            </w:pPr>
            <w:r w:rsidRPr="00FC5A68">
              <w:rPr>
                <w:sz w:val="20"/>
                <w:szCs w:val="20"/>
              </w:rPr>
              <w:t>3,35</w:t>
            </w:r>
          </w:p>
        </w:tc>
        <w:tc>
          <w:tcPr>
            <w:tcW w:w="1248" w:type="dxa"/>
          </w:tcPr>
          <w:p w:rsidR="00FC5A68" w:rsidRPr="00FC5A68" w:rsidRDefault="00FC5A68" w:rsidP="00FC5A68">
            <w:pPr>
              <w:jc w:val="center"/>
              <w:rPr>
                <w:sz w:val="20"/>
                <w:szCs w:val="20"/>
              </w:rPr>
            </w:pPr>
            <w:r w:rsidRPr="00FC5A68">
              <w:rPr>
                <w:sz w:val="20"/>
                <w:szCs w:val="20"/>
              </w:rPr>
              <w:t>3,35</w:t>
            </w:r>
          </w:p>
        </w:tc>
        <w:tc>
          <w:tcPr>
            <w:tcW w:w="1248" w:type="dxa"/>
          </w:tcPr>
          <w:p w:rsidR="00FC5A68" w:rsidRPr="00FC5A68" w:rsidRDefault="00FC5A68" w:rsidP="00FC5A68">
            <w:pPr>
              <w:jc w:val="center"/>
              <w:rPr>
                <w:sz w:val="20"/>
                <w:szCs w:val="20"/>
              </w:rPr>
            </w:pPr>
            <w:r w:rsidRPr="00FC5A68">
              <w:rPr>
                <w:sz w:val="20"/>
                <w:szCs w:val="20"/>
              </w:rPr>
              <w:t>3,33</w:t>
            </w:r>
          </w:p>
        </w:tc>
        <w:tc>
          <w:tcPr>
            <w:tcW w:w="2809" w:type="dxa"/>
          </w:tcPr>
          <w:p w:rsidR="005D2779" w:rsidRPr="00FC5A68" w:rsidRDefault="005D2779" w:rsidP="005D2779">
            <w:pPr>
              <w:rPr>
                <w:sz w:val="20"/>
                <w:szCs w:val="20"/>
              </w:rPr>
            </w:pPr>
            <w:r w:rsidRPr="00FC5A68">
              <w:rPr>
                <w:sz w:val="20"/>
                <w:szCs w:val="20"/>
              </w:rPr>
              <w:t>Снижение показателя достигнуто за счет проводимых мероприятий по муниципальной целевой программе «Энергосбережение  и повышение энергетической эффективности и энергобезопасности муниципального образования Ханты-Мансийский район на 2011-2015 годы и на перспективу до 2020 года»</w:t>
            </w:r>
          </w:p>
        </w:tc>
      </w:tr>
      <w:tr w:rsidR="00FC5A68" w:rsidRPr="00FC5A68" w:rsidTr="005723F2">
        <w:tc>
          <w:tcPr>
            <w:tcW w:w="501" w:type="dxa"/>
            <w:shd w:val="clear" w:color="auto" w:fill="auto"/>
            <w:noWrap/>
            <w:hideMark/>
          </w:tcPr>
          <w:p w:rsidR="00FC5A68" w:rsidRPr="00FC5A68" w:rsidRDefault="00FC5A68" w:rsidP="00FC5A68">
            <w:pPr>
              <w:jc w:val="center"/>
              <w:rPr>
                <w:sz w:val="20"/>
                <w:szCs w:val="20"/>
              </w:rPr>
            </w:pPr>
          </w:p>
        </w:tc>
        <w:tc>
          <w:tcPr>
            <w:tcW w:w="2117" w:type="dxa"/>
            <w:shd w:val="clear" w:color="auto" w:fill="auto"/>
            <w:hideMark/>
          </w:tcPr>
          <w:p w:rsidR="00FC5A68" w:rsidRPr="00FC5A68" w:rsidRDefault="00FC5A68" w:rsidP="00FC5A68">
            <w:pPr>
              <w:rPr>
                <w:sz w:val="20"/>
                <w:szCs w:val="20"/>
              </w:rPr>
            </w:pPr>
            <w:r w:rsidRPr="00FC5A68">
              <w:rPr>
                <w:sz w:val="20"/>
                <w:szCs w:val="20"/>
              </w:rPr>
              <w:t>природный газ</w:t>
            </w:r>
          </w:p>
        </w:tc>
        <w:tc>
          <w:tcPr>
            <w:tcW w:w="1005" w:type="dxa"/>
            <w:shd w:val="clear" w:color="auto" w:fill="auto"/>
            <w:hideMark/>
          </w:tcPr>
          <w:p w:rsidR="00FC5A68" w:rsidRPr="00FC5A68" w:rsidRDefault="00FC5A68" w:rsidP="00FC5A68">
            <w:pPr>
              <w:jc w:val="center"/>
              <w:rPr>
                <w:sz w:val="20"/>
                <w:szCs w:val="20"/>
              </w:rPr>
            </w:pPr>
            <w:r w:rsidRPr="00FC5A68">
              <w:rPr>
                <w:sz w:val="20"/>
                <w:szCs w:val="20"/>
              </w:rPr>
              <w:t>куб. метров на 1 человека населения</w:t>
            </w:r>
          </w:p>
        </w:tc>
        <w:tc>
          <w:tcPr>
            <w:tcW w:w="1248" w:type="dxa"/>
            <w:shd w:val="clear" w:color="auto" w:fill="auto"/>
          </w:tcPr>
          <w:p w:rsidR="00FC5A68" w:rsidRPr="00FC5A68" w:rsidRDefault="00FC5A68" w:rsidP="003333A1">
            <w:pPr>
              <w:jc w:val="center"/>
              <w:rPr>
                <w:sz w:val="20"/>
                <w:szCs w:val="20"/>
              </w:rPr>
            </w:pPr>
            <w:r w:rsidRPr="00FC5A68">
              <w:rPr>
                <w:sz w:val="20"/>
                <w:szCs w:val="20"/>
              </w:rPr>
              <w:t>1,</w:t>
            </w:r>
            <w:r w:rsidR="003333A1">
              <w:rPr>
                <w:sz w:val="20"/>
                <w:szCs w:val="20"/>
              </w:rPr>
              <w:t>20</w:t>
            </w:r>
          </w:p>
        </w:tc>
        <w:tc>
          <w:tcPr>
            <w:tcW w:w="1248" w:type="dxa"/>
          </w:tcPr>
          <w:p w:rsidR="00FC5A68" w:rsidRPr="00FC5A68" w:rsidRDefault="00FC5A68" w:rsidP="00FC5A68">
            <w:pPr>
              <w:jc w:val="center"/>
              <w:rPr>
                <w:sz w:val="20"/>
                <w:szCs w:val="20"/>
              </w:rPr>
            </w:pPr>
            <w:r w:rsidRPr="00FC5A68">
              <w:rPr>
                <w:sz w:val="20"/>
                <w:szCs w:val="20"/>
              </w:rPr>
              <w:t>1,17</w:t>
            </w:r>
          </w:p>
        </w:tc>
        <w:tc>
          <w:tcPr>
            <w:tcW w:w="1248" w:type="dxa"/>
          </w:tcPr>
          <w:p w:rsidR="00FC5A68" w:rsidRPr="00FC5A68" w:rsidRDefault="00FC5A68" w:rsidP="00FC5A68">
            <w:pPr>
              <w:jc w:val="center"/>
              <w:rPr>
                <w:sz w:val="20"/>
                <w:szCs w:val="20"/>
              </w:rPr>
            </w:pPr>
            <w:r w:rsidRPr="00FC5A68">
              <w:rPr>
                <w:sz w:val="20"/>
                <w:szCs w:val="20"/>
              </w:rPr>
              <w:t>1,16</w:t>
            </w:r>
          </w:p>
        </w:tc>
        <w:tc>
          <w:tcPr>
            <w:tcW w:w="1248" w:type="dxa"/>
          </w:tcPr>
          <w:p w:rsidR="00FC5A68" w:rsidRPr="00FC5A68" w:rsidRDefault="00FC5A68" w:rsidP="00FC5A68">
            <w:pPr>
              <w:jc w:val="center"/>
              <w:rPr>
                <w:b/>
                <w:sz w:val="20"/>
                <w:szCs w:val="20"/>
              </w:rPr>
            </w:pPr>
            <w:r w:rsidRPr="00FC5A68">
              <w:rPr>
                <w:b/>
                <w:sz w:val="20"/>
                <w:szCs w:val="20"/>
              </w:rPr>
              <w:t>1,17</w:t>
            </w:r>
          </w:p>
        </w:tc>
        <w:tc>
          <w:tcPr>
            <w:tcW w:w="1248" w:type="dxa"/>
          </w:tcPr>
          <w:p w:rsidR="00FC5A68" w:rsidRPr="00FC5A68" w:rsidRDefault="00FC5A68" w:rsidP="00FC5A68">
            <w:pPr>
              <w:jc w:val="center"/>
              <w:rPr>
                <w:sz w:val="20"/>
                <w:szCs w:val="20"/>
              </w:rPr>
            </w:pPr>
            <w:r w:rsidRPr="00FC5A68">
              <w:rPr>
                <w:sz w:val="20"/>
                <w:szCs w:val="20"/>
              </w:rPr>
              <w:t>1,17</w:t>
            </w:r>
          </w:p>
        </w:tc>
        <w:tc>
          <w:tcPr>
            <w:tcW w:w="1248" w:type="dxa"/>
          </w:tcPr>
          <w:p w:rsidR="00FC5A68" w:rsidRPr="00FC5A68" w:rsidRDefault="00FC5A68" w:rsidP="00FC5A68">
            <w:pPr>
              <w:jc w:val="center"/>
              <w:rPr>
                <w:sz w:val="20"/>
                <w:szCs w:val="20"/>
              </w:rPr>
            </w:pPr>
            <w:r w:rsidRPr="00FC5A68">
              <w:rPr>
                <w:sz w:val="20"/>
                <w:szCs w:val="20"/>
              </w:rPr>
              <w:t>1,16</w:t>
            </w:r>
          </w:p>
        </w:tc>
        <w:tc>
          <w:tcPr>
            <w:tcW w:w="1248" w:type="dxa"/>
          </w:tcPr>
          <w:p w:rsidR="00FC5A68" w:rsidRPr="00FC5A68" w:rsidRDefault="00FC5A68" w:rsidP="00FC5A68">
            <w:pPr>
              <w:jc w:val="center"/>
              <w:rPr>
                <w:sz w:val="20"/>
                <w:szCs w:val="20"/>
              </w:rPr>
            </w:pPr>
            <w:r w:rsidRPr="00FC5A68">
              <w:rPr>
                <w:sz w:val="20"/>
                <w:szCs w:val="20"/>
              </w:rPr>
              <w:t>1,15</w:t>
            </w:r>
          </w:p>
        </w:tc>
        <w:tc>
          <w:tcPr>
            <w:tcW w:w="2809" w:type="dxa"/>
          </w:tcPr>
          <w:p w:rsidR="00FC5A68" w:rsidRPr="00FC5A68" w:rsidRDefault="00B93651" w:rsidP="00B93651">
            <w:pPr>
              <w:rPr>
                <w:sz w:val="20"/>
                <w:szCs w:val="20"/>
              </w:rPr>
            </w:pPr>
            <w:r>
              <w:rPr>
                <w:sz w:val="20"/>
                <w:szCs w:val="20"/>
              </w:rPr>
              <w:t>Увеличение связано с газификацией д.Белогорье и с.Троица</w:t>
            </w:r>
          </w:p>
        </w:tc>
      </w:tr>
    </w:tbl>
    <w:p w:rsidR="00FC5A68" w:rsidRDefault="00FC5A68" w:rsidP="00FC5A68">
      <w:pPr>
        <w:jc w:val="both"/>
      </w:pPr>
    </w:p>
    <w:p w:rsidR="00B646E7" w:rsidRPr="00FC5A68" w:rsidRDefault="00B646E7" w:rsidP="00FC5A68">
      <w:pPr>
        <w:sectPr w:rsidR="00B646E7" w:rsidRPr="00FC5A68" w:rsidSect="00B646E7">
          <w:pgSz w:w="16838" w:h="11906" w:orient="landscape"/>
          <w:pgMar w:top="1276" w:right="851" w:bottom="1559" w:left="851" w:header="425" w:footer="170" w:gutter="0"/>
          <w:cols w:space="708"/>
          <w:docGrid w:linePitch="360"/>
        </w:sectPr>
      </w:pPr>
    </w:p>
    <w:p w:rsidR="00EF5A03" w:rsidRPr="00A31CA6" w:rsidRDefault="00EF5A03" w:rsidP="00A31CA6">
      <w:pPr>
        <w:autoSpaceDE w:val="0"/>
        <w:autoSpaceDN w:val="0"/>
        <w:adjustRightInd w:val="0"/>
        <w:spacing w:line="264" w:lineRule="auto"/>
        <w:ind w:firstLine="709"/>
        <w:jc w:val="both"/>
        <w:outlineLvl w:val="1"/>
        <w:rPr>
          <w:b/>
          <w:i/>
        </w:rPr>
      </w:pPr>
      <w:r w:rsidRPr="00A31CA6">
        <w:rPr>
          <w:b/>
        </w:rPr>
        <w:lastRenderedPageBreak/>
        <w:t>Раздел 3.</w:t>
      </w:r>
      <w:r w:rsidRPr="00A31CA6">
        <w:t xml:space="preserve"> </w:t>
      </w:r>
      <w:r w:rsidRPr="00A31CA6">
        <w:rPr>
          <w:b/>
          <w:i/>
        </w:rPr>
        <w:t>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rsidR="00EF5A03" w:rsidRPr="00A31CA6" w:rsidRDefault="00EF5A03" w:rsidP="00A31CA6">
      <w:pPr>
        <w:autoSpaceDE w:val="0"/>
        <w:autoSpaceDN w:val="0"/>
        <w:adjustRightInd w:val="0"/>
        <w:spacing w:line="264" w:lineRule="auto"/>
        <w:ind w:firstLine="709"/>
        <w:jc w:val="both"/>
        <w:rPr>
          <w:b/>
          <w:i/>
        </w:rPr>
      </w:pPr>
    </w:p>
    <w:p w:rsidR="00F15920" w:rsidRPr="00A31CA6" w:rsidRDefault="00EF5A03" w:rsidP="00A31CA6">
      <w:pPr>
        <w:autoSpaceDE w:val="0"/>
        <w:autoSpaceDN w:val="0"/>
        <w:adjustRightInd w:val="0"/>
        <w:spacing w:line="264" w:lineRule="auto"/>
        <w:ind w:firstLine="709"/>
        <w:jc w:val="both"/>
        <w:rPr>
          <w:b/>
          <w:i/>
        </w:rPr>
      </w:pPr>
      <w:r w:rsidRPr="00A31CA6">
        <w:rPr>
          <w:b/>
          <w:i/>
        </w:rPr>
        <w:t>3.1. Приведение муниципальных правовых актов в соответствие с федеральным законодательством и законо</w:t>
      </w:r>
      <w:r w:rsidR="00A31CA6" w:rsidRPr="00A31CA6">
        <w:rPr>
          <w:b/>
          <w:i/>
        </w:rPr>
        <w:t>дательством автономного округа.</w:t>
      </w:r>
    </w:p>
    <w:p w:rsidR="00F15920" w:rsidRPr="00A31CA6" w:rsidRDefault="00F15920" w:rsidP="00A31CA6">
      <w:pPr>
        <w:spacing w:line="264" w:lineRule="auto"/>
        <w:ind w:firstLine="540"/>
        <w:jc w:val="both"/>
      </w:pPr>
      <w:r w:rsidRPr="00A31CA6">
        <w:t>Приведение муниципальных нормативных правовых актов в соответствие с нормами действующего законодательства, начиная с 2012 года, осуществляется посредством исполнения ежегодных планов мониторинга правоприменения нормативных правовых актов администрации района. По итогам мониторинга в отчетном году актуализировано (при необходимости отменено) 14 муниципальных нормативных актов  администрации.</w:t>
      </w:r>
    </w:p>
    <w:p w:rsidR="00F15920" w:rsidRPr="00A31CA6" w:rsidRDefault="00F15920" w:rsidP="00A31CA6">
      <w:pPr>
        <w:spacing w:line="264" w:lineRule="auto"/>
        <w:ind w:firstLine="540"/>
        <w:jc w:val="both"/>
      </w:pPr>
      <w:r w:rsidRPr="00A31CA6">
        <w:t xml:space="preserve">По результатам экспертизы нормативных актов администрации, проведенной Управлением Государственной регистрации Аппарата Губернатора Ханты-Мансийского автономного округа - Югры в 2012 году выдано 1 отрицательное заключение о несоответствии акта закону (в 2011 году таких заключений </w:t>
      </w:r>
      <w:r w:rsidR="00077A25" w:rsidRPr="00A31CA6">
        <w:t xml:space="preserve">- </w:t>
      </w:r>
      <w:r w:rsidRPr="00A31CA6">
        <w:t>5).</w:t>
      </w:r>
    </w:p>
    <w:p w:rsidR="00F15920" w:rsidRPr="00A31CA6" w:rsidRDefault="00F15920" w:rsidP="00A31CA6">
      <w:pPr>
        <w:spacing w:line="264" w:lineRule="auto"/>
        <w:ind w:firstLine="540"/>
        <w:jc w:val="both"/>
      </w:pPr>
      <w:r w:rsidRPr="00A31CA6">
        <w:t xml:space="preserve">В рамках осуществления Ханты-Мансийской межрайонной прокуратурой надзорной функции за отчетный период на муниципальные нормативные акты администрации принесено 3 протеста. </w:t>
      </w:r>
    </w:p>
    <w:p w:rsidR="00F15920" w:rsidRPr="00A31CA6" w:rsidRDefault="00F15920" w:rsidP="00A31CA6">
      <w:pPr>
        <w:spacing w:line="264" w:lineRule="auto"/>
        <w:ind w:firstLine="540"/>
        <w:jc w:val="both"/>
      </w:pPr>
      <w:r w:rsidRPr="00A31CA6">
        <w:t xml:space="preserve">Соответствующие изменения  в акты внесены. </w:t>
      </w:r>
    </w:p>
    <w:p w:rsidR="00F15920" w:rsidRPr="00A31CA6" w:rsidRDefault="00F15920" w:rsidP="00A31CA6">
      <w:pPr>
        <w:pStyle w:val="ConsPlusNormal"/>
        <w:widowControl/>
        <w:spacing w:line="264" w:lineRule="auto"/>
        <w:ind w:firstLine="540"/>
        <w:jc w:val="both"/>
        <w:rPr>
          <w:rFonts w:ascii="Times New Roman" w:hAnsi="Times New Roman" w:cs="Times New Roman"/>
          <w:sz w:val="24"/>
          <w:szCs w:val="24"/>
        </w:rPr>
      </w:pPr>
      <w:r w:rsidRPr="00A31CA6">
        <w:rPr>
          <w:rFonts w:ascii="Times New Roman" w:hAnsi="Times New Roman" w:cs="Times New Roman"/>
          <w:sz w:val="24"/>
          <w:szCs w:val="24"/>
        </w:rPr>
        <w:t xml:space="preserve">Отдельным случаем работы по усовершенствованию нормативной базы района является приведение в соответствие с законом Устава района. </w:t>
      </w:r>
    </w:p>
    <w:p w:rsidR="00F15920" w:rsidRPr="00A31CA6" w:rsidRDefault="00F15920" w:rsidP="00A31CA6">
      <w:pPr>
        <w:pStyle w:val="ConsPlusNormal"/>
        <w:widowControl/>
        <w:spacing w:line="264" w:lineRule="auto"/>
        <w:ind w:firstLine="540"/>
        <w:jc w:val="both"/>
        <w:rPr>
          <w:rFonts w:ascii="Times New Roman" w:hAnsi="Times New Roman" w:cs="Times New Roman"/>
          <w:sz w:val="24"/>
          <w:szCs w:val="24"/>
        </w:rPr>
      </w:pPr>
      <w:r w:rsidRPr="00A31CA6">
        <w:rPr>
          <w:rFonts w:ascii="Times New Roman" w:hAnsi="Times New Roman" w:cs="Times New Roman"/>
          <w:sz w:val="24"/>
          <w:szCs w:val="24"/>
        </w:rPr>
        <w:t xml:space="preserve">В 2012 году </w:t>
      </w:r>
      <w:r w:rsidR="006341EA" w:rsidRPr="00A31CA6">
        <w:rPr>
          <w:rFonts w:ascii="Times New Roman" w:hAnsi="Times New Roman" w:cs="Times New Roman"/>
          <w:sz w:val="24"/>
          <w:szCs w:val="24"/>
        </w:rPr>
        <w:t>У</w:t>
      </w:r>
      <w:r w:rsidRPr="00A31CA6">
        <w:rPr>
          <w:rFonts w:ascii="Times New Roman" w:hAnsi="Times New Roman" w:cs="Times New Roman"/>
          <w:sz w:val="24"/>
          <w:szCs w:val="24"/>
        </w:rPr>
        <w:t xml:space="preserve">став района был изменен шесть раз (2011 – четырежды). С учетом длительности процедуры изменения Устава (в среднем она занимает 3-4 месяца)  это в полтора раза выше оптимальной среднегодовой частоты внесения изменений в устав (1 раз в квартал или 3 раза в год). </w:t>
      </w:r>
    </w:p>
    <w:p w:rsidR="00F15920" w:rsidRPr="00A31CA6" w:rsidRDefault="00F15920" w:rsidP="00A31CA6">
      <w:pPr>
        <w:pStyle w:val="ConsPlusNormal"/>
        <w:widowControl/>
        <w:spacing w:line="264" w:lineRule="auto"/>
        <w:ind w:firstLine="540"/>
        <w:jc w:val="both"/>
        <w:rPr>
          <w:rFonts w:ascii="Times New Roman" w:hAnsi="Times New Roman" w:cs="Times New Roman"/>
          <w:sz w:val="24"/>
          <w:szCs w:val="24"/>
        </w:rPr>
      </w:pPr>
      <w:r w:rsidRPr="00A31CA6">
        <w:rPr>
          <w:rFonts w:ascii="Times New Roman" w:hAnsi="Times New Roman" w:cs="Times New Roman"/>
          <w:sz w:val="24"/>
          <w:szCs w:val="24"/>
        </w:rPr>
        <w:t>В 2012 году на Устав района не принесено ни одного прокурорского протеста.</w:t>
      </w:r>
    </w:p>
    <w:p w:rsidR="00F15920" w:rsidRPr="00A31CA6" w:rsidRDefault="00F15920" w:rsidP="00A31CA6">
      <w:pPr>
        <w:pStyle w:val="ConsPlusNormal"/>
        <w:widowControl/>
        <w:spacing w:line="264" w:lineRule="auto"/>
        <w:ind w:firstLine="540"/>
        <w:jc w:val="both"/>
        <w:rPr>
          <w:rFonts w:ascii="Times New Roman" w:hAnsi="Times New Roman" w:cs="Times New Roman"/>
          <w:sz w:val="24"/>
          <w:szCs w:val="24"/>
        </w:rPr>
      </w:pPr>
      <w:r w:rsidRPr="00A31CA6">
        <w:rPr>
          <w:rFonts w:ascii="Times New Roman" w:hAnsi="Times New Roman" w:cs="Times New Roman"/>
          <w:sz w:val="24"/>
          <w:szCs w:val="24"/>
        </w:rPr>
        <w:t xml:space="preserve">Кроме того, несоответствие действующему законодательству пресекается на стадии разработки муниципальных правовых актов. </w:t>
      </w:r>
    </w:p>
    <w:p w:rsidR="00F15920" w:rsidRPr="00A31CA6" w:rsidRDefault="00F15920" w:rsidP="00A31CA6">
      <w:pPr>
        <w:pStyle w:val="ConsPlusNormal"/>
        <w:widowControl/>
        <w:spacing w:line="264" w:lineRule="auto"/>
        <w:ind w:firstLine="540"/>
        <w:jc w:val="both"/>
        <w:rPr>
          <w:rFonts w:ascii="Times New Roman" w:hAnsi="Times New Roman" w:cs="Times New Roman"/>
          <w:sz w:val="24"/>
          <w:szCs w:val="24"/>
        </w:rPr>
      </w:pPr>
      <w:r w:rsidRPr="00A31CA6">
        <w:rPr>
          <w:rFonts w:ascii="Times New Roman" w:hAnsi="Times New Roman" w:cs="Times New Roman"/>
          <w:sz w:val="24"/>
          <w:szCs w:val="24"/>
        </w:rPr>
        <w:t>За 2012 год обеспечена правовая и антикоррупционная экспертиза 1475 проектов распоряжений администрации района (в 2011 – 1106, рост на 33%), 319 проектов  постановлений администрации района (в 2011 – 271,  рост 18%), 41 проект решений Думы района, всего 1 794 проектов  правовых актов района по основной деятельности, позднее принятых (в 2011 – 1455, рост 23%). Показатель приведен без учета проектов, которые не были реализованы   по причине остановки работы над ними</w:t>
      </w:r>
      <w:r w:rsidR="006341EA" w:rsidRPr="00A31CA6">
        <w:rPr>
          <w:rFonts w:ascii="Times New Roman" w:hAnsi="Times New Roman" w:cs="Times New Roman"/>
          <w:sz w:val="24"/>
          <w:szCs w:val="24"/>
        </w:rPr>
        <w:t>,</w:t>
      </w:r>
      <w:r w:rsidRPr="00A31CA6">
        <w:rPr>
          <w:rFonts w:ascii="Times New Roman" w:hAnsi="Times New Roman" w:cs="Times New Roman"/>
          <w:sz w:val="24"/>
          <w:szCs w:val="24"/>
        </w:rPr>
        <w:t xml:space="preserve"> либо по причине отклонения проекта на какой – либо из стадий его согласования.</w:t>
      </w:r>
    </w:p>
    <w:p w:rsidR="00F15920" w:rsidRPr="00A31CA6" w:rsidRDefault="00F15920" w:rsidP="00A31CA6">
      <w:pPr>
        <w:pStyle w:val="ConsPlusNormal"/>
        <w:widowControl/>
        <w:spacing w:line="264" w:lineRule="auto"/>
        <w:ind w:firstLine="540"/>
        <w:jc w:val="both"/>
        <w:rPr>
          <w:rFonts w:ascii="Times New Roman" w:hAnsi="Times New Roman" w:cs="Times New Roman"/>
          <w:sz w:val="24"/>
          <w:szCs w:val="24"/>
        </w:rPr>
      </w:pPr>
      <w:r w:rsidRPr="00A31CA6">
        <w:rPr>
          <w:rFonts w:ascii="Times New Roman" w:hAnsi="Times New Roman" w:cs="Times New Roman"/>
          <w:sz w:val="24"/>
          <w:szCs w:val="24"/>
        </w:rPr>
        <w:t>Помимо указанных</w:t>
      </w:r>
      <w:r w:rsidR="006341EA" w:rsidRPr="00A31CA6">
        <w:rPr>
          <w:rFonts w:ascii="Times New Roman" w:hAnsi="Times New Roman" w:cs="Times New Roman"/>
          <w:sz w:val="24"/>
          <w:szCs w:val="24"/>
        </w:rPr>
        <w:t xml:space="preserve"> выше проектов</w:t>
      </w:r>
      <w:r w:rsidRPr="00A31CA6">
        <w:rPr>
          <w:rFonts w:ascii="Times New Roman" w:hAnsi="Times New Roman" w:cs="Times New Roman"/>
          <w:sz w:val="24"/>
          <w:szCs w:val="24"/>
        </w:rPr>
        <w:t xml:space="preserve">, произведена правовая экспертиза около 700 проектов правовых актов по личному составу. </w:t>
      </w:r>
    </w:p>
    <w:p w:rsidR="00F15920" w:rsidRPr="00A31CA6" w:rsidRDefault="00F15920" w:rsidP="00A31CA6">
      <w:pPr>
        <w:autoSpaceDE w:val="0"/>
        <w:autoSpaceDN w:val="0"/>
        <w:adjustRightInd w:val="0"/>
        <w:spacing w:line="264" w:lineRule="auto"/>
        <w:ind w:firstLine="540"/>
        <w:jc w:val="both"/>
        <w:outlineLvl w:val="0"/>
      </w:pPr>
      <w:r w:rsidRPr="00A31CA6">
        <w:t>Таким образом, в отчетном году правовой экспертизе подверглись около 2, 5 тыс. проектов правовых актов.</w:t>
      </w:r>
    </w:p>
    <w:p w:rsidR="00F15920" w:rsidRPr="00A31CA6" w:rsidRDefault="00F15920" w:rsidP="00A31CA6">
      <w:pPr>
        <w:spacing w:line="264" w:lineRule="auto"/>
        <w:ind w:firstLine="540"/>
        <w:jc w:val="both"/>
      </w:pPr>
      <w:r w:rsidRPr="00A31CA6">
        <w:t xml:space="preserve">Из вышеуказанного числа актов нормативными являются 280 (в 2011 – 178, рост 57%). Во всех случаях антикоррупционная экспертиза обеспечена в полном объеме, как часть правовой экспертизы. В 15 случаях  (5,35% от общего числа) соответствующим органом администрации выдано заключение о наличии в проекте коррупциогенного фактора. Все заключения приняты к сведению инициаторами проекта, и проекты соответствующим образом откорректированы. </w:t>
      </w:r>
    </w:p>
    <w:p w:rsidR="00EF5A03" w:rsidRPr="00A31CA6" w:rsidRDefault="00EF5A03" w:rsidP="00A31CA6">
      <w:pPr>
        <w:autoSpaceDE w:val="0"/>
        <w:autoSpaceDN w:val="0"/>
        <w:adjustRightInd w:val="0"/>
        <w:spacing w:line="264" w:lineRule="auto"/>
        <w:ind w:firstLine="709"/>
        <w:jc w:val="both"/>
        <w:rPr>
          <w:b/>
          <w:i/>
        </w:rPr>
      </w:pPr>
      <w:r w:rsidRPr="00A31CA6">
        <w:rPr>
          <w:b/>
          <w:i/>
        </w:rPr>
        <w:lastRenderedPageBreak/>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w:t>
      </w:r>
      <w:r w:rsidR="00A31CA6">
        <w:rPr>
          <w:b/>
          <w:i/>
        </w:rPr>
        <w:t>ных районов автономного округа.</w:t>
      </w:r>
    </w:p>
    <w:p w:rsidR="00A67879" w:rsidRPr="00A31CA6" w:rsidRDefault="00A67879" w:rsidP="00A31CA6">
      <w:pPr>
        <w:autoSpaceDE w:val="0"/>
        <w:autoSpaceDN w:val="0"/>
        <w:adjustRightInd w:val="0"/>
        <w:spacing w:line="264" w:lineRule="auto"/>
        <w:ind w:firstLine="709"/>
        <w:jc w:val="both"/>
        <w:rPr>
          <w:rFonts w:eastAsia="Calibri"/>
          <w:color w:val="C00000"/>
        </w:rPr>
      </w:pPr>
      <w:r w:rsidRPr="00A31CA6">
        <w:rPr>
          <w:rFonts w:eastAsia="Calibri"/>
        </w:rPr>
        <w:t xml:space="preserve">Во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 в целях создания условий доступности для населения Ханты-Мансийского района к информации о деятельности органов местного самоуправления, представления достоверной и оперативной информации, повышения уровня информированности населения и организаций района, формирования единого информационного пространства района, представления интересов администрации района в российском и мировом информационном пространстве, а также создания механизмов взаимодействия органов власти и гражданского общества, обеспечения работ по модернизации и развитию официального сайта </w:t>
      </w:r>
      <w:r w:rsidR="00077A25" w:rsidRPr="00A31CA6">
        <w:rPr>
          <w:rFonts w:eastAsia="Calibri"/>
        </w:rPr>
        <w:t xml:space="preserve"> администрации </w:t>
      </w:r>
      <w:r w:rsidRPr="00A31CA6">
        <w:rPr>
          <w:rFonts w:eastAsia="Calibri"/>
        </w:rPr>
        <w:t xml:space="preserve">Ханты-Мансийского района принято </w:t>
      </w:r>
      <w:r w:rsidR="00077A25" w:rsidRPr="00A31CA6">
        <w:rPr>
          <w:rFonts w:eastAsia="Calibri"/>
        </w:rPr>
        <w:t>п</w:t>
      </w:r>
      <w:r w:rsidRPr="00A31CA6">
        <w:rPr>
          <w:rFonts w:eastAsia="Calibri"/>
        </w:rPr>
        <w:t>остановление администрации Ханты-Мансийского района от 26.12.2011 № 260 «Об обеспечении доступа к информации о деятельности администрации Ханты-Мансийского района».</w:t>
      </w:r>
    </w:p>
    <w:p w:rsidR="00A67879" w:rsidRPr="00A31CA6" w:rsidRDefault="00A67879" w:rsidP="00A31CA6">
      <w:pPr>
        <w:spacing w:line="264" w:lineRule="auto"/>
        <w:ind w:firstLine="708"/>
        <w:jc w:val="both"/>
        <w:rPr>
          <w:rFonts w:eastAsia="Calibri"/>
        </w:rPr>
      </w:pPr>
      <w:r w:rsidRPr="00A31CA6">
        <w:rPr>
          <w:rFonts w:eastAsia="Calibri"/>
        </w:rPr>
        <w:t>Структура сайта организована под задачи органов местного самоуправления Ханты-Мансийского района. Информационное наполнение полностью соответствует требованиям Федеральных Законов №8-ФЗ, №59-ФЗ, №94-ФЗ, №98-ФЗ. Широкие функциональные возможности и адаптивный интерфейс позволяет решить большинство задач, связанных с созданием, планированием и развитием сайта</w:t>
      </w:r>
      <w:r w:rsidRPr="00A31CA6">
        <w:rPr>
          <w:rFonts w:eastAsia="Calibri"/>
          <w:color w:val="00B050"/>
        </w:rPr>
        <w:t xml:space="preserve"> </w:t>
      </w:r>
      <w:r w:rsidRPr="00A31CA6">
        <w:rPr>
          <w:rFonts w:eastAsia="Calibri"/>
        </w:rPr>
        <w:t xml:space="preserve">органов местного самоуправления. </w:t>
      </w:r>
      <w:r w:rsidR="00077A25" w:rsidRPr="00A31CA6">
        <w:rPr>
          <w:rFonts w:eastAsia="Calibri"/>
        </w:rPr>
        <w:t xml:space="preserve">Сайт  администрации Ханты-Мансийского района </w:t>
      </w:r>
      <w:r w:rsidRPr="00A31CA6">
        <w:rPr>
          <w:rFonts w:eastAsia="Calibri"/>
        </w:rPr>
        <w:t xml:space="preserve">максимально удобен для управления нетехническими специалистами. В среднем за один месяц на сайте фиксируется </w:t>
      </w:r>
      <w:r w:rsidR="000D17C0" w:rsidRPr="00A31CA6">
        <w:rPr>
          <w:rFonts w:eastAsia="Calibri"/>
        </w:rPr>
        <w:t xml:space="preserve"> более </w:t>
      </w:r>
      <w:r w:rsidRPr="00A31CA6">
        <w:rPr>
          <w:rFonts w:eastAsia="Calibri"/>
        </w:rPr>
        <w:t>52</w:t>
      </w:r>
      <w:r w:rsidR="000D17C0" w:rsidRPr="00A31CA6">
        <w:rPr>
          <w:rFonts w:eastAsia="Calibri"/>
        </w:rPr>
        <w:t xml:space="preserve"> тысяч </w:t>
      </w:r>
      <w:r w:rsidRPr="00A31CA6">
        <w:rPr>
          <w:rFonts w:eastAsia="Calibri"/>
          <w:color w:val="FF0000"/>
        </w:rPr>
        <w:t xml:space="preserve"> </w:t>
      </w:r>
      <w:r w:rsidRPr="00A31CA6">
        <w:rPr>
          <w:rFonts w:eastAsia="Calibri"/>
        </w:rPr>
        <w:t>просмотров. Наиболее посещаемые разделы это новости, администрация, обзор обращений граждан, сельские поселения. Структура сайта содержит более 450 разделов и подразделов   (2011 год – 380 разделов).</w:t>
      </w:r>
    </w:p>
    <w:p w:rsidR="00A67879" w:rsidRPr="00A31CA6" w:rsidRDefault="00A67879" w:rsidP="00A31CA6">
      <w:pPr>
        <w:spacing w:line="264" w:lineRule="auto"/>
        <w:ind w:firstLine="708"/>
        <w:jc w:val="both"/>
        <w:rPr>
          <w:rFonts w:eastAsia="Calibri"/>
        </w:rPr>
      </w:pPr>
      <w:r w:rsidRPr="00A31CA6">
        <w:rPr>
          <w:rFonts w:eastAsia="Calibri"/>
        </w:rPr>
        <w:t xml:space="preserve">Сайт </w:t>
      </w:r>
      <w:r w:rsidRPr="00A31CA6">
        <w:rPr>
          <w:rFonts w:eastAsia="Calibri"/>
          <w:lang w:val="en-US"/>
        </w:rPr>
        <w:t>HMRN</w:t>
      </w:r>
      <w:r w:rsidRPr="00A31CA6">
        <w:rPr>
          <w:rFonts w:eastAsia="Calibri"/>
        </w:rPr>
        <w:t>.</w:t>
      </w:r>
      <w:r w:rsidRPr="00A31CA6">
        <w:rPr>
          <w:rFonts w:eastAsia="Calibri"/>
          <w:lang w:val="en-US"/>
        </w:rPr>
        <w:t>RU</w:t>
      </w:r>
      <w:r w:rsidRPr="00A31CA6">
        <w:rPr>
          <w:rFonts w:eastAsia="Calibri"/>
        </w:rPr>
        <w:t xml:space="preserve"> находится на 39 месте среди 331 ресурса </w:t>
      </w:r>
      <w:r w:rsidRPr="00A31CA6">
        <w:rPr>
          <w:rFonts w:eastAsia="Calibri"/>
          <w:lang w:val="en-US"/>
        </w:rPr>
        <w:t>Rambler</w:t>
      </w:r>
      <w:r w:rsidRPr="00A31CA6">
        <w:rPr>
          <w:rFonts w:eastAsia="Calibri"/>
        </w:rPr>
        <w:t xml:space="preserve"> </w:t>
      </w:r>
      <w:r w:rsidRPr="00A31CA6">
        <w:rPr>
          <w:rFonts w:eastAsia="Calibri"/>
          <w:lang w:val="en-US"/>
        </w:rPr>
        <w:t>TOP</w:t>
      </w:r>
      <w:r w:rsidRPr="00A31CA6">
        <w:rPr>
          <w:rFonts w:eastAsia="Calibri"/>
        </w:rPr>
        <w:t>100 в теме «Региональные органы власти». Ссылаются на сайт администрации района 108 сайтов, внешних ссылок на наш сайт 8596.</w:t>
      </w:r>
    </w:p>
    <w:p w:rsidR="00A67879" w:rsidRPr="00A31CA6" w:rsidRDefault="00A67879" w:rsidP="00A31CA6">
      <w:pPr>
        <w:autoSpaceDE w:val="0"/>
        <w:autoSpaceDN w:val="0"/>
        <w:adjustRightInd w:val="0"/>
        <w:spacing w:line="264" w:lineRule="auto"/>
        <w:ind w:firstLine="709"/>
        <w:contextualSpacing/>
        <w:jc w:val="both"/>
        <w:rPr>
          <w:rFonts w:eastAsia="Calibri"/>
        </w:rPr>
      </w:pPr>
      <w:r w:rsidRPr="00A31CA6">
        <w:rPr>
          <w:rFonts w:eastAsia="Calibri"/>
        </w:rPr>
        <w:t xml:space="preserve">Органом администрации, ответственным за информационное обеспечение, проводится обучение специалистов структурных подразделений администрации Ханты-Мансийского района, ответственных за представление информации для соответствующих разделов официального </w:t>
      </w:r>
      <w:r w:rsidR="00077A25" w:rsidRPr="00A31CA6">
        <w:rPr>
          <w:rFonts w:eastAsia="Calibri"/>
        </w:rPr>
        <w:t>сайта  администрации Ханты-Мансийского района</w:t>
      </w:r>
      <w:r w:rsidRPr="00A31CA6">
        <w:rPr>
          <w:rFonts w:eastAsia="Calibri"/>
        </w:rPr>
        <w:t>.</w:t>
      </w:r>
    </w:p>
    <w:p w:rsidR="00EF5A03" w:rsidRPr="00A31CA6" w:rsidRDefault="00A67879" w:rsidP="00A31CA6">
      <w:pPr>
        <w:autoSpaceDE w:val="0"/>
        <w:autoSpaceDN w:val="0"/>
        <w:adjustRightInd w:val="0"/>
        <w:spacing w:line="264" w:lineRule="auto"/>
        <w:ind w:firstLine="709"/>
        <w:contextualSpacing/>
        <w:jc w:val="both"/>
        <w:rPr>
          <w:rFonts w:eastAsia="Calibri"/>
        </w:rPr>
      </w:pPr>
      <w:r w:rsidRPr="00A31CA6">
        <w:rPr>
          <w:rFonts w:eastAsia="Calibri"/>
        </w:rPr>
        <w:t>В соответствии с Приложением 4 к постановлению администрации Ханты-Мансийского района от 26.12.2011 № 260  определена регулярность обнов</w:t>
      </w:r>
      <w:r w:rsidR="009853BE" w:rsidRPr="00A31CA6">
        <w:rPr>
          <w:rFonts w:eastAsia="Calibri"/>
        </w:rPr>
        <w:t>ления соответствующих разделов.</w:t>
      </w:r>
    </w:p>
    <w:p w:rsidR="00EF5A03" w:rsidRPr="00A31CA6" w:rsidRDefault="00EF5A03" w:rsidP="00A31CA6">
      <w:pPr>
        <w:spacing w:line="264" w:lineRule="auto"/>
        <w:jc w:val="both"/>
        <w:rPr>
          <w:b/>
        </w:rPr>
      </w:pPr>
    </w:p>
    <w:p w:rsidR="00EF5A03" w:rsidRPr="00A31CA6" w:rsidRDefault="00EF5A03" w:rsidP="00A31CA6">
      <w:pPr>
        <w:autoSpaceDE w:val="0"/>
        <w:autoSpaceDN w:val="0"/>
        <w:adjustRightInd w:val="0"/>
        <w:spacing w:line="264" w:lineRule="auto"/>
        <w:ind w:firstLine="709"/>
        <w:jc w:val="both"/>
        <w:rPr>
          <w:b/>
          <w:i/>
        </w:rPr>
      </w:pPr>
      <w:r w:rsidRPr="00A31CA6">
        <w:rPr>
          <w:b/>
          <w:i/>
        </w:rPr>
        <w:t>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p>
    <w:p w:rsidR="00A67879" w:rsidRPr="00A31CA6" w:rsidRDefault="00A67879" w:rsidP="00A31CA6">
      <w:pPr>
        <w:spacing w:line="264" w:lineRule="auto"/>
        <w:ind w:firstLine="709"/>
        <w:jc w:val="both"/>
      </w:pPr>
      <w:r w:rsidRPr="00A31CA6">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2012 год опубликовано:</w:t>
      </w:r>
    </w:p>
    <w:p w:rsidR="00A67879" w:rsidRPr="00A31CA6" w:rsidRDefault="00A67879" w:rsidP="00A31CA6">
      <w:pPr>
        <w:numPr>
          <w:ilvl w:val="0"/>
          <w:numId w:val="1"/>
        </w:numPr>
        <w:tabs>
          <w:tab w:val="left" w:pos="993"/>
        </w:tabs>
        <w:spacing w:line="264" w:lineRule="auto"/>
        <w:ind w:left="0" w:firstLine="709"/>
        <w:jc w:val="both"/>
      </w:pPr>
      <w:r w:rsidRPr="00A31CA6">
        <w:lastRenderedPageBreak/>
        <w:t>Комментариев по различным актуальным вопросам главы администрации Ханты-Мансийского района – 56</w:t>
      </w:r>
      <w:r w:rsidR="00715FDA" w:rsidRPr="00A31CA6">
        <w:t xml:space="preserve"> (2011- 51)</w:t>
      </w:r>
      <w:r w:rsidRPr="00A31CA6">
        <w:t>.</w:t>
      </w:r>
    </w:p>
    <w:p w:rsidR="00A67879" w:rsidRPr="00A31CA6" w:rsidRDefault="00A67879" w:rsidP="00A31CA6">
      <w:pPr>
        <w:numPr>
          <w:ilvl w:val="0"/>
          <w:numId w:val="1"/>
        </w:numPr>
        <w:tabs>
          <w:tab w:val="left" w:pos="993"/>
        </w:tabs>
        <w:spacing w:line="264" w:lineRule="auto"/>
        <w:ind w:left="0" w:firstLine="709"/>
        <w:jc w:val="both"/>
      </w:pPr>
      <w:r w:rsidRPr="00A31CA6">
        <w:t>Материалов, посвященных деятельности органов местного самоуправления района, актуальным для населения вопросам, существующим в муниципалитете проблемам и мерам, предпринимаемым для их решения – 234</w:t>
      </w:r>
      <w:r w:rsidR="00715FDA" w:rsidRPr="00A31CA6">
        <w:t xml:space="preserve"> (2011 – 219)</w:t>
      </w:r>
      <w:r w:rsidRPr="00A31CA6">
        <w:t>.</w:t>
      </w:r>
    </w:p>
    <w:p w:rsidR="00A67879" w:rsidRPr="00A31CA6" w:rsidRDefault="00A67879" w:rsidP="00A31CA6">
      <w:pPr>
        <w:numPr>
          <w:ilvl w:val="0"/>
          <w:numId w:val="1"/>
        </w:numPr>
        <w:tabs>
          <w:tab w:val="left" w:pos="993"/>
        </w:tabs>
        <w:spacing w:line="264" w:lineRule="auto"/>
        <w:ind w:left="0" w:firstLine="709"/>
        <w:jc w:val="both"/>
      </w:pPr>
      <w:r w:rsidRPr="00A31CA6">
        <w:t>Статей, сообщений, информирующих население района об изменениях при предоставлении муниципальных и государственных услуг, о новом в законодательстве, нормативно-правовой базе, налогообложении, предоставляемых социальных льготах – 123</w:t>
      </w:r>
      <w:r w:rsidR="00715FDA" w:rsidRPr="00A31CA6">
        <w:t xml:space="preserve"> (2011 – 119)</w:t>
      </w:r>
      <w:r w:rsidRPr="00A31CA6">
        <w:t>.</w:t>
      </w:r>
    </w:p>
    <w:p w:rsidR="00A67879" w:rsidRPr="00A31CA6" w:rsidRDefault="00A67879" w:rsidP="00A31CA6">
      <w:pPr>
        <w:spacing w:line="264" w:lineRule="auto"/>
        <w:ind w:firstLine="720"/>
        <w:jc w:val="both"/>
      </w:pPr>
      <w:r w:rsidRPr="00A31CA6">
        <w:t>При содействии администрации Ханты-Мансийского района газетой «Наш район» было подготовлено 276 статей, заметок и новостных сообщений, всесторонне освещающих деятельность органов местного самоуправления.</w:t>
      </w:r>
    </w:p>
    <w:p w:rsidR="00A67879" w:rsidRPr="00A31CA6" w:rsidRDefault="00A67879" w:rsidP="00A31CA6">
      <w:pPr>
        <w:spacing w:line="264" w:lineRule="auto"/>
        <w:ind w:firstLine="720"/>
        <w:jc w:val="both"/>
      </w:pPr>
      <w:r w:rsidRPr="00A31CA6">
        <w:t xml:space="preserve">Помимо газеты, публикации размещаются в новостной колонке официального сайта Ханты-Мансийского района и на сайте издания </w:t>
      </w:r>
      <w:hyperlink r:id="rId11" w:history="1">
        <w:r w:rsidRPr="00A31CA6">
          <w:rPr>
            <w:rStyle w:val="ab"/>
            <w:lang w:val="en-US"/>
          </w:rPr>
          <w:t>www</w:t>
        </w:r>
        <w:r w:rsidRPr="00A31CA6">
          <w:rPr>
            <w:rStyle w:val="ab"/>
          </w:rPr>
          <w:t>.</w:t>
        </w:r>
        <w:r w:rsidRPr="00A31CA6">
          <w:rPr>
            <w:rStyle w:val="ab"/>
            <w:lang w:val="en-US"/>
          </w:rPr>
          <w:t>gazeta</w:t>
        </w:r>
        <w:r w:rsidRPr="00A31CA6">
          <w:rPr>
            <w:rStyle w:val="ab"/>
          </w:rPr>
          <w:t>-</w:t>
        </w:r>
        <w:r w:rsidRPr="00A31CA6">
          <w:rPr>
            <w:rStyle w:val="ab"/>
            <w:lang w:val="en-US"/>
          </w:rPr>
          <w:t>hmrn</w:t>
        </w:r>
        <w:r w:rsidRPr="00A31CA6">
          <w:rPr>
            <w:rStyle w:val="ab"/>
          </w:rPr>
          <w:t>.</w:t>
        </w:r>
        <w:r w:rsidRPr="00A31CA6">
          <w:rPr>
            <w:rStyle w:val="ab"/>
            <w:lang w:val="en-US"/>
          </w:rPr>
          <w:t>ru</w:t>
        </w:r>
      </w:hyperlink>
      <w:r w:rsidRPr="00A31CA6">
        <w:t>. За 2012 год на сайте газеты было размещено 340 тематических статей, новостных и информационных сообщений, освещающих деятельность органов местного самоуправления района. За год сайт газеты посетило 74 568 пользователей сети Интернет.</w:t>
      </w:r>
    </w:p>
    <w:p w:rsidR="00715FDA" w:rsidRPr="00A31CA6" w:rsidRDefault="00715FDA" w:rsidP="00A31CA6">
      <w:pPr>
        <w:spacing w:line="264" w:lineRule="auto"/>
        <w:ind w:firstLine="720"/>
        <w:jc w:val="both"/>
      </w:pPr>
      <w:r w:rsidRPr="00A31CA6">
        <w:t xml:space="preserve">Кроме того, для повышения информационной открытости органов местного самоуправления были созданы и начали работу 1 декабря 2011 года интернет - приемные главы администрации Ханты-Мансийского района в социальных сетях </w:t>
      </w:r>
      <w:r w:rsidRPr="00A31CA6">
        <w:rPr>
          <w:lang w:val="en-US"/>
        </w:rPr>
        <w:t>L</w:t>
      </w:r>
      <w:r w:rsidRPr="00A31CA6">
        <w:t xml:space="preserve">ivejournal, </w:t>
      </w:r>
      <w:r w:rsidRPr="00A31CA6">
        <w:rPr>
          <w:lang w:val="en-US"/>
        </w:rPr>
        <w:t>F</w:t>
      </w:r>
      <w:r w:rsidRPr="00A31CA6">
        <w:t>acebook, ВКонтакте, сервисе микроблогов Твиттер, ссылки на них размещены на официальном сайте администрации района.</w:t>
      </w:r>
    </w:p>
    <w:p w:rsidR="00C62E52" w:rsidRPr="00A31CA6" w:rsidRDefault="00A67879" w:rsidP="00A31CA6">
      <w:pPr>
        <w:pStyle w:val="a9"/>
        <w:spacing w:line="264" w:lineRule="auto"/>
        <w:ind w:firstLine="709"/>
        <w:jc w:val="both"/>
        <w:rPr>
          <w:rFonts w:ascii="Times New Roman" w:hAnsi="Times New Roman"/>
          <w:sz w:val="24"/>
          <w:szCs w:val="24"/>
        </w:rPr>
      </w:pPr>
      <w:r w:rsidRPr="00A31CA6">
        <w:rPr>
          <w:rFonts w:ascii="Times New Roman" w:hAnsi="Times New Roman"/>
          <w:sz w:val="24"/>
          <w:szCs w:val="24"/>
        </w:rPr>
        <w:t xml:space="preserve">На официальном сайте </w:t>
      </w:r>
      <w:r w:rsidR="00715FDA" w:rsidRPr="00A31CA6">
        <w:rPr>
          <w:rFonts w:ascii="Times New Roman" w:eastAsia="Calibri" w:hAnsi="Times New Roman"/>
          <w:sz w:val="24"/>
          <w:szCs w:val="24"/>
        </w:rPr>
        <w:t xml:space="preserve">администрации Ханты-Мансийского района </w:t>
      </w:r>
      <w:r w:rsidRPr="00A31CA6">
        <w:rPr>
          <w:rFonts w:ascii="Times New Roman" w:hAnsi="Times New Roman"/>
          <w:sz w:val="24"/>
          <w:szCs w:val="24"/>
        </w:rPr>
        <w:t xml:space="preserve">подготовлено и размещено 520 новостей о деятельности администрации района. Новостные материалы размещались в режиме «on-line», также рассылались в окружные средства массовой информации, информационные агентства и радиостанции. </w:t>
      </w:r>
      <w:r w:rsidR="00C62E52" w:rsidRPr="00A31CA6">
        <w:rPr>
          <w:rFonts w:ascii="Times New Roman" w:hAnsi="Times New Roman"/>
          <w:sz w:val="24"/>
          <w:szCs w:val="24"/>
        </w:rPr>
        <w:t>За год сайт администрации района посетило 384 470 пользователей сети Интернет</w:t>
      </w:r>
      <w:r w:rsidR="00715FDA" w:rsidRPr="00A31CA6">
        <w:rPr>
          <w:rFonts w:ascii="Times New Roman" w:hAnsi="Times New Roman"/>
          <w:sz w:val="24"/>
          <w:szCs w:val="24"/>
        </w:rPr>
        <w:t xml:space="preserve"> (2011 -109 181)</w:t>
      </w:r>
      <w:r w:rsidR="00C62E52" w:rsidRPr="00A31CA6">
        <w:rPr>
          <w:rFonts w:ascii="Times New Roman" w:hAnsi="Times New Roman"/>
          <w:sz w:val="24"/>
          <w:szCs w:val="24"/>
        </w:rPr>
        <w:t>.</w:t>
      </w:r>
    </w:p>
    <w:p w:rsidR="000D17C0" w:rsidRPr="00A31CA6" w:rsidRDefault="000D17C0" w:rsidP="00A31CA6">
      <w:pPr>
        <w:pStyle w:val="a9"/>
        <w:spacing w:line="264" w:lineRule="auto"/>
        <w:ind w:firstLine="709"/>
        <w:jc w:val="both"/>
        <w:rPr>
          <w:rFonts w:ascii="Times New Roman" w:hAnsi="Times New Roman"/>
          <w:sz w:val="24"/>
          <w:szCs w:val="24"/>
        </w:rPr>
      </w:pPr>
    </w:p>
    <w:p w:rsidR="00EF5A03" w:rsidRPr="00A31CA6" w:rsidRDefault="00EF5A03" w:rsidP="00A31CA6">
      <w:pPr>
        <w:autoSpaceDE w:val="0"/>
        <w:autoSpaceDN w:val="0"/>
        <w:adjustRightInd w:val="0"/>
        <w:spacing w:line="264" w:lineRule="auto"/>
        <w:ind w:firstLine="709"/>
        <w:jc w:val="both"/>
        <w:rPr>
          <w:b/>
          <w:i/>
        </w:rPr>
      </w:pPr>
      <w:r w:rsidRPr="00A31CA6">
        <w:rPr>
          <w:b/>
          <w:i/>
        </w:rPr>
        <w:t>3.4.</w:t>
      </w:r>
      <w:r w:rsidRPr="00A31CA6">
        <w:rPr>
          <w:b/>
          <w:i/>
          <w:color w:val="C00000"/>
        </w:rPr>
        <w:t xml:space="preserve"> </w:t>
      </w:r>
      <w:r w:rsidRPr="00A31CA6">
        <w:rPr>
          <w:b/>
          <w:i/>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p w:rsidR="002B6AC8" w:rsidRPr="00A31CA6" w:rsidRDefault="002B6AC8" w:rsidP="00A31CA6">
      <w:pPr>
        <w:autoSpaceDE w:val="0"/>
        <w:autoSpaceDN w:val="0"/>
        <w:adjustRightInd w:val="0"/>
        <w:spacing w:line="264" w:lineRule="auto"/>
        <w:ind w:firstLine="709"/>
        <w:jc w:val="both"/>
      </w:pPr>
      <w:r w:rsidRPr="00A31CA6">
        <w:t>В целях обеспечения исполнения требований Федерального закона от 27.07.2010 № 210-ФЗ «Об организации предоставления государственных и муниципальных услуг»  администрацией Ханты-Мансийского района в 2012 году проведена следующая работа по реализации административной реформы и повышения качества предоставляемых муниципальных услуг населению Ханты-Мансийского района (далее – район):</w:t>
      </w:r>
    </w:p>
    <w:p w:rsidR="002B6AC8" w:rsidRPr="00A31CA6" w:rsidRDefault="00715FDA" w:rsidP="00A31CA6">
      <w:pPr>
        <w:autoSpaceDE w:val="0"/>
        <w:autoSpaceDN w:val="0"/>
        <w:adjustRightInd w:val="0"/>
        <w:spacing w:line="264" w:lineRule="auto"/>
        <w:ind w:firstLine="709"/>
        <w:jc w:val="both"/>
      </w:pPr>
      <w:r w:rsidRPr="00A31CA6">
        <w:t xml:space="preserve">1. </w:t>
      </w:r>
      <w:r w:rsidR="002B6AC8" w:rsidRPr="00A31CA6">
        <w:t>принято постановление администрации района от 06.03.2012 № 46 «О разработке и утверждении административных регламентов предоставления муниципальных услуг» которым утверждены:</w:t>
      </w:r>
    </w:p>
    <w:p w:rsidR="002B6AC8" w:rsidRPr="00A31CA6" w:rsidRDefault="002B6AC8" w:rsidP="00A31CA6">
      <w:pPr>
        <w:autoSpaceDE w:val="0"/>
        <w:autoSpaceDN w:val="0"/>
        <w:adjustRightInd w:val="0"/>
        <w:spacing w:line="264" w:lineRule="auto"/>
        <w:ind w:firstLine="709"/>
        <w:jc w:val="both"/>
      </w:pPr>
      <w:r w:rsidRPr="00A31CA6">
        <w:t>- правила разработки и утверждения административных регламентов предоставления муниципальных услуг и правила проведения экспертизы проектов административных регламентов;</w:t>
      </w:r>
    </w:p>
    <w:p w:rsidR="002B6AC8" w:rsidRPr="00A31CA6" w:rsidRDefault="002B6AC8" w:rsidP="00A31CA6">
      <w:pPr>
        <w:autoSpaceDE w:val="0"/>
        <w:autoSpaceDN w:val="0"/>
        <w:adjustRightInd w:val="0"/>
        <w:spacing w:line="264" w:lineRule="auto"/>
        <w:ind w:firstLine="709"/>
        <w:jc w:val="both"/>
      </w:pPr>
      <w:r w:rsidRPr="00A31CA6">
        <w:lastRenderedPageBreak/>
        <w:t xml:space="preserve">- </w:t>
      </w:r>
      <w:r w:rsidR="00715FDA" w:rsidRPr="00A31CA6">
        <w:t xml:space="preserve"> </w:t>
      </w:r>
      <w:r w:rsidRPr="00A31CA6">
        <w:t>положение и должностной состав экспертной комиссии администрации Ханты-Мансийского района по проведению экспертизы проектов административных регламентов;</w:t>
      </w:r>
    </w:p>
    <w:p w:rsidR="002B6AC8" w:rsidRPr="00A31CA6" w:rsidRDefault="00715FDA" w:rsidP="00A31CA6">
      <w:pPr>
        <w:autoSpaceDE w:val="0"/>
        <w:autoSpaceDN w:val="0"/>
        <w:adjustRightInd w:val="0"/>
        <w:spacing w:line="264" w:lineRule="auto"/>
        <w:ind w:firstLine="709"/>
        <w:jc w:val="both"/>
      </w:pPr>
      <w:r w:rsidRPr="00A31CA6">
        <w:t xml:space="preserve">2. </w:t>
      </w:r>
      <w:r w:rsidR="002B6AC8" w:rsidRPr="00A31CA6">
        <w:t>разработаны административные регламенты 33 муниципальных услуг, предоставляемых администрацией района, которые утверждены нормативными правовыми актами администрации района:</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района от 20.07.2012 № 168 «Об утверждении административных регламентов администрации Ханты-Мансийского района в сфере  имущественных, земельных отношений»;</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района от 20.07.2012 № 171 «Об утверждении административных регламентов по предоставлению муниципальных услуг администрацией Ханты-Мансийского района в сфере экономики»;</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района от 20.07.2012 № 166 «О внесении изменений в постановление администрации Ханты-Мансийский района от 24.05.2012 года № 120 «Об утверждении административного регламента администрации Ханты-Мансийского района в сфере жилищно-коммунального хозяйства»;</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Ханты-Мансийский района от 24.05.2012 года № 120 «Об утверждении административного регламента администрации Ханты-Мансийского района в сфере жилищно-коммунального хозяйства»;</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района от 20.07.2012 № 170 «О внесении изменений в постановление администрации Ханты-Мансийского района от 28.05.2012 № 122 «Об утверждении административных регламентов администрации Ханты-Мансийского района в сфере транспорта и автомобильных дорог»;</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Ханты-Мансийского района от 28.05.2012 № 122 «Об утверждении административных регламентов администрации Ханты-Мансийского района в сфере транспорта и автомобильных дорог»;</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района от 20.07.2012 № 169 «Об утверждении административных регламентов администрации Ханты-Мансийского района в сфере молодежной политики»;</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района от 23.07.2012 № 172 «Об утверждении административного регламента по предоставлению администрацией Ханты-Мансийского района муниципальной услуги по предоставлению компенсации стоимости проживания по месту получения медицинской помощи проживающим в Ханты-Мансийском районе беременным женщинам из группы высокого социального риска (малообеспеченным, неработающим, многодетным)»;</w:t>
      </w:r>
    </w:p>
    <w:p w:rsidR="002B6AC8" w:rsidRPr="00A31CA6" w:rsidRDefault="00715FDA" w:rsidP="00A31CA6">
      <w:pPr>
        <w:autoSpaceDE w:val="0"/>
        <w:autoSpaceDN w:val="0"/>
        <w:adjustRightInd w:val="0"/>
        <w:spacing w:line="264" w:lineRule="auto"/>
        <w:ind w:firstLine="709"/>
        <w:jc w:val="both"/>
      </w:pPr>
      <w:r w:rsidRPr="00A31CA6">
        <w:t xml:space="preserve">- </w:t>
      </w:r>
      <w:r w:rsidR="002B6AC8" w:rsidRPr="00A31CA6">
        <w:t>постановлением администрации района от 20.07.2012 № 167 «Об утверждении административного регламента предоставления администрацией  Ханты-Мансийского района муниципальной услуги по предоставлению архивных документов из муниципального архива Ханты-Мансийского района».</w:t>
      </w:r>
    </w:p>
    <w:p w:rsidR="002B6AC8" w:rsidRPr="00A31CA6" w:rsidRDefault="002B6AC8" w:rsidP="00A31CA6">
      <w:pPr>
        <w:autoSpaceDE w:val="0"/>
        <w:autoSpaceDN w:val="0"/>
        <w:adjustRightInd w:val="0"/>
        <w:spacing w:line="264" w:lineRule="auto"/>
        <w:ind w:firstLine="709"/>
        <w:jc w:val="both"/>
      </w:pPr>
      <w:r w:rsidRPr="00A31CA6">
        <w:t>Внедрение административных регламентов обеспечивает установление персональной ответственности лиц, принимающих решения, устранение анонимности административных процессов и решений. Административные регламенты призваны ограничить поле административного усмотрения должностного лица, принимающего решение, и исполнителей путем «прописывания» разрешенных вариантов решения типовых вопросов, а также процедур согласования и апелляции.</w:t>
      </w:r>
    </w:p>
    <w:p w:rsidR="002B6AC8" w:rsidRPr="00A31CA6" w:rsidRDefault="002B6AC8" w:rsidP="00A31CA6">
      <w:pPr>
        <w:autoSpaceDE w:val="0"/>
        <w:autoSpaceDN w:val="0"/>
        <w:adjustRightInd w:val="0"/>
        <w:spacing w:line="264" w:lineRule="auto"/>
        <w:ind w:firstLine="709"/>
        <w:jc w:val="both"/>
      </w:pPr>
      <w:r w:rsidRPr="00A31CA6">
        <w:t>В административных регламентах утверждены требования к помещениям, в которых предоставляется муниципальная услуга, в том числе для людей с ограниченными возможностями здоровья.</w:t>
      </w:r>
    </w:p>
    <w:p w:rsidR="002B6AC8" w:rsidRPr="00A31CA6" w:rsidRDefault="002B6AC8" w:rsidP="00A31CA6">
      <w:pPr>
        <w:autoSpaceDE w:val="0"/>
        <w:autoSpaceDN w:val="0"/>
        <w:adjustRightInd w:val="0"/>
        <w:spacing w:line="264" w:lineRule="auto"/>
        <w:ind w:firstLine="709"/>
        <w:jc w:val="both"/>
      </w:pPr>
      <w:r w:rsidRPr="00A31CA6">
        <w:lastRenderedPageBreak/>
        <w:t>Для оптимизации и повышения качества предоставления муниципальных услуг предусмотрена организация предоставления услуг по принципу «одного окна» на  базе многофункциональных центров, в связи с чем, администрацией района заключено Соглашение о взаимодействии с АУ «Многофункциональный центр предоставления государственных и муниципальных услуг Югры» от 29.08.2012, принято распоряжение от 22.11.2012 № 1269-р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 в соответствии, с которым на сегодняшний день для жителей района в Многофункциональном центре организовано предоставление 10 муниципальных услуг, из них 8 услуг - в сфере земельных отношений, 2 услуги - в сфере архитектуры и градостроительства.</w:t>
      </w:r>
    </w:p>
    <w:p w:rsidR="002B6AC8" w:rsidRPr="00A31CA6" w:rsidRDefault="002B6AC8" w:rsidP="00A31CA6">
      <w:pPr>
        <w:autoSpaceDE w:val="0"/>
        <w:autoSpaceDN w:val="0"/>
        <w:adjustRightInd w:val="0"/>
        <w:spacing w:line="264" w:lineRule="auto"/>
        <w:ind w:firstLine="709"/>
        <w:jc w:val="both"/>
      </w:pPr>
      <w:r w:rsidRPr="00A31CA6">
        <w:t>В целях повышения ответственности за качество предоставляемых услуг, принято распоряжение администрации района от 12.12.2012 № 1366 «Об утверждении перечня должностных лиц, ответственных за организацию работы по повышению качества предоставляемых муниципальных услуг в органах администрации Ханты-Мансийского района».</w:t>
      </w:r>
    </w:p>
    <w:p w:rsidR="002B6AC8" w:rsidRPr="00A31CA6" w:rsidRDefault="002B6AC8" w:rsidP="00A31CA6">
      <w:pPr>
        <w:autoSpaceDE w:val="0"/>
        <w:autoSpaceDN w:val="0"/>
        <w:adjustRightInd w:val="0"/>
        <w:spacing w:line="264" w:lineRule="auto"/>
        <w:ind w:firstLine="709"/>
        <w:jc w:val="both"/>
      </w:pPr>
      <w:r w:rsidRPr="00A31CA6">
        <w:t>Для повышения правовой культуры населения в части оказания государственных и муниципальных услуг на официальном сайте администрации района (www.hmrn.ru) в разделе «Услуги», размещены:</w:t>
      </w:r>
    </w:p>
    <w:p w:rsidR="002B6AC8" w:rsidRPr="00A31CA6" w:rsidRDefault="002B6AC8" w:rsidP="00A31CA6">
      <w:pPr>
        <w:autoSpaceDE w:val="0"/>
        <w:autoSpaceDN w:val="0"/>
        <w:adjustRightInd w:val="0"/>
        <w:spacing w:line="264" w:lineRule="auto"/>
        <w:ind w:firstLine="709"/>
        <w:jc w:val="both"/>
      </w:pPr>
      <w:r w:rsidRPr="00A31CA6">
        <w:t>нормативные правовые акты Российской Федерации,  Ханты-Мансийского автономного округа - Югры, Ханты-Мансийского района, регулирующие предоставление государственных и муниципальных услуг;</w:t>
      </w:r>
    </w:p>
    <w:p w:rsidR="002B6AC8" w:rsidRPr="00A31CA6" w:rsidRDefault="002B6AC8" w:rsidP="00A31CA6">
      <w:pPr>
        <w:autoSpaceDE w:val="0"/>
        <w:autoSpaceDN w:val="0"/>
        <w:adjustRightInd w:val="0"/>
        <w:spacing w:line="264" w:lineRule="auto"/>
        <w:ind w:firstLine="709"/>
        <w:jc w:val="both"/>
      </w:pPr>
      <w:r w:rsidRPr="00A31CA6">
        <w:t>перечень муниципальных услуг, предоставляемых администрацией Ханты-Мансийского района;</w:t>
      </w:r>
    </w:p>
    <w:p w:rsidR="002B6AC8" w:rsidRPr="00A31CA6" w:rsidRDefault="002B6AC8" w:rsidP="00A31CA6">
      <w:pPr>
        <w:autoSpaceDE w:val="0"/>
        <w:autoSpaceDN w:val="0"/>
        <w:adjustRightInd w:val="0"/>
        <w:spacing w:line="264" w:lineRule="auto"/>
        <w:ind w:firstLine="709"/>
        <w:jc w:val="both"/>
      </w:pPr>
      <w:r w:rsidRPr="00A31CA6">
        <w:t>перечень государственных услуг, предоставляемых администрацией Ханты-Мансийского района в рамках переданных полномочий;</w:t>
      </w:r>
    </w:p>
    <w:p w:rsidR="002B6AC8" w:rsidRPr="00A31CA6" w:rsidRDefault="002B6AC8" w:rsidP="00A31CA6">
      <w:pPr>
        <w:autoSpaceDE w:val="0"/>
        <w:autoSpaceDN w:val="0"/>
        <w:adjustRightInd w:val="0"/>
        <w:spacing w:line="264" w:lineRule="auto"/>
        <w:ind w:firstLine="709"/>
        <w:jc w:val="both"/>
      </w:pPr>
      <w:r w:rsidRPr="00A31CA6">
        <w:t>сводный перечень типовых муниципальных услуг муниципальных образований Ханты-Мансийского автономного округа - Югры, одобренный решением Комиссии по проведению административной реформы в Ханты-Мансийском автономном округе – Югре от 12 декабря 2012 года № 8 (далее – Комиссия административной реформы).</w:t>
      </w:r>
    </w:p>
    <w:p w:rsidR="008A62F2" w:rsidRPr="00A31CA6" w:rsidRDefault="008A62F2" w:rsidP="00A31CA6">
      <w:pPr>
        <w:autoSpaceDE w:val="0"/>
        <w:autoSpaceDN w:val="0"/>
        <w:adjustRightInd w:val="0"/>
        <w:spacing w:line="264" w:lineRule="auto"/>
        <w:ind w:firstLine="567"/>
        <w:jc w:val="both"/>
        <w:rPr>
          <w:rFonts w:eastAsiaTheme="minorHAnsi"/>
          <w:lang w:eastAsia="en-US"/>
        </w:rPr>
      </w:pPr>
      <w:r w:rsidRPr="00A31CA6">
        <w:t>В целях повышения качества предоставляемых населению муниципальных услуг, постановлением администрации Ханты-Мансийского района  от 21.02.2012 № 34</w:t>
      </w:r>
      <w:r w:rsidR="003959A7" w:rsidRPr="00A31CA6">
        <w:t xml:space="preserve"> (с изменениями от 23.10.2012 №256)</w:t>
      </w:r>
      <w:r w:rsidRPr="00A31CA6">
        <w:t xml:space="preserve"> утвержден перечень</w:t>
      </w:r>
      <w:r w:rsidRPr="00A31CA6">
        <w:rPr>
          <w:rFonts w:eastAsiaTheme="minorHAnsi"/>
          <w:lang w:eastAsia="en-US"/>
        </w:rPr>
        <w:t xml:space="preserve"> муниципальных услуг (работ), оказываемых (выполняемых) муниципальными учреждениями Ханты-Мансийского района, находящимися в ведении администрации Ханты-Мансийского района, по муниципальному заданию.</w:t>
      </w:r>
    </w:p>
    <w:p w:rsidR="008A62F2" w:rsidRPr="00A31CA6" w:rsidRDefault="008A62F2" w:rsidP="00A31CA6">
      <w:pPr>
        <w:pStyle w:val="ConsPlusTitle"/>
        <w:widowControl/>
        <w:spacing w:line="264" w:lineRule="auto"/>
        <w:ind w:firstLine="709"/>
        <w:jc w:val="both"/>
        <w:rPr>
          <w:rFonts w:ascii="Times New Roman" w:hAnsi="Times New Roman" w:cs="Times New Roman"/>
          <w:b w:val="0"/>
          <w:sz w:val="24"/>
          <w:szCs w:val="24"/>
        </w:rPr>
      </w:pPr>
      <w:r w:rsidRPr="00A31CA6">
        <w:rPr>
          <w:rFonts w:ascii="Times New Roman" w:eastAsia="Calibri" w:hAnsi="Times New Roman" w:cs="Times New Roman"/>
          <w:b w:val="0"/>
          <w:bCs w:val="0"/>
          <w:sz w:val="24"/>
          <w:szCs w:val="24"/>
          <w:lang w:eastAsia="en-US"/>
        </w:rPr>
        <w:t>В 2012 году учреждениями образования</w:t>
      </w:r>
      <w:r w:rsidR="001A1D05" w:rsidRPr="00A31CA6">
        <w:rPr>
          <w:rFonts w:ascii="Times New Roman" w:eastAsia="Calibri" w:hAnsi="Times New Roman" w:cs="Times New Roman"/>
          <w:b w:val="0"/>
          <w:bCs w:val="0"/>
          <w:sz w:val="24"/>
          <w:szCs w:val="24"/>
          <w:lang w:eastAsia="en-US"/>
        </w:rPr>
        <w:t>, культуры</w:t>
      </w:r>
      <w:r w:rsidRPr="00A31CA6">
        <w:rPr>
          <w:rFonts w:ascii="Times New Roman" w:eastAsia="Calibri" w:hAnsi="Times New Roman" w:cs="Times New Roman"/>
          <w:b w:val="0"/>
          <w:bCs w:val="0"/>
          <w:sz w:val="24"/>
          <w:szCs w:val="24"/>
          <w:lang w:eastAsia="en-US"/>
        </w:rPr>
        <w:t xml:space="preserve">  района</w:t>
      </w:r>
      <w:r w:rsidRPr="00A31CA6">
        <w:rPr>
          <w:rFonts w:ascii="Times New Roman" w:hAnsi="Times New Roman" w:cs="Times New Roman"/>
          <w:b w:val="0"/>
          <w:sz w:val="24"/>
          <w:szCs w:val="24"/>
        </w:rPr>
        <w:t xml:space="preserve"> оказывалось </w:t>
      </w:r>
      <w:r w:rsidR="001A1D05" w:rsidRPr="00A31CA6">
        <w:rPr>
          <w:rFonts w:ascii="Times New Roman" w:hAnsi="Times New Roman" w:cs="Times New Roman"/>
          <w:b w:val="0"/>
          <w:sz w:val="24"/>
          <w:szCs w:val="24"/>
        </w:rPr>
        <w:t>19</w:t>
      </w:r>
      <w:r w:rsidR="00B10DFE" w:rsidRPr="00A31CA6">
        <w:rPr>
          <w:rFonts w:ascii="Times New Roman" w:hAnsi="Times New Roman" w:cs="Times New Roman"/>
          <w:b w:val="0"/>
          <w:sz w:val="24"/>
          <w:szCs w:val="24"/>
        </w:rPr>
        <w:t xml:space="preserve"> </w:t>
      </w:r>
      <w:r w:rsidRPr="00A31CA6">
        <w:rPr>
          <w:rFonts w:ascii="Times New Roman" w:hAnsi="Times New Roman" w:cs="Times New Roman"/>
          <w:b w:val="0"/>
          <w:sz w:val="24"/>
          <w:szCs w:val="24"/>
        </w:rPr>
        <w:t xml:space="preserve"> муниципальных  услуг</w:t>
      </w:r>
      <w:r w:rsidR="00B10DFE" w:rsidRPr="00A31CA6">
        <w:rPr>
          <w:rFonts w:ascii="Times New Roman" w:hAnsi="Times New Roman" w:cs="Times New Roman"/>
          <w:b w:val="0"/>
          <w:sz w:val="24"/>
          <w:szCs w:val="24"/>
        </w:rPr>
        <w:t xml:space="preserve"> (14 и 5 соответственно)</w:t>
      </w:r>
      <w:r w:rsidRPr="00A31CA6">
        <w:rPr>
          <w:rFonts w:ascii="Times New Roman" w:hAnsi="Times New Roman" w:cs="Times New Roman"/>
          <w:b w:val="0"/>
          <w:sz w:val="24"/>
          <w:szCs w:val="24"/>
        </w:rPr>
        <w:t>, что позволило сделать систему образования</w:t>
      </w:r>
      <w:r w:rsidR="001A1D05" w:rsidRPr="00A31CA6">
        <w:rPr>
          <w:rFonts w:ascii="Times New Roman" w:hAnsi="Times New Roman" w:cs="Times New Roman"/>
          <w:b w:val="0"/>
          <w:sz w:val="24"/>
          <w:szCs w:val="24"/>
        </w:rPr>
        <w:t xml:space="preserve">, культуры </w:t>
      </w:r>
      <w:r w:rsidRPr="00A31CA6">
        <w:rPr>
          <w:rFonts w:ascii="Times New Roman" w:hAnsi="Times New Roman" w:cs="Times New Roman"/>
          <w:b w:val="0"/>
          <w:sz w:val="24"/>
          <w:szCs w:val="24"/>
        </w:rPr>
        <w:t xml:space="preserve"> открытой и доступной для населения района.</w:t>
      </w:r>
      <w:r w:rsidR="00B47BCE" w:rsidRPr="00A31CA6">
        <w:rPr>
          <w:rFonts w:ascii="Times New Roman" w:hAnsi="Times New Roman" w:cs="Times New Roman"/>
          <w:b w:val="0"/>
          <w:sz w:val="24"/>
          <w:szCs w:val="24"/>
        </w:rPr>
        <w:t xml:space="preserve"> </w:t>
      </w:r>
      <w:r w:rsidRPr="00A31CA6">
        <w:rPr>
          <w:rFonts w:ascii="Times New Roman" w:hAnsi="Times New Roman" w:cs="Times New Roman"/>
          <w:b w:val="0"/>
          <w:sz w:val="24"/>
          <w:szCs w:val="24"/>
        </w:rPr>
        <w:t>Информация о предоставлении муниципальных услуг осуществляется посредством размещения на сайтах муниципальных учреждений, а также посредством использования средств телефонной связи и приема граждан.</w:t>
      </w:r>
    </w:p>
    <w:p w:rsidR="00102C02" w:rsidRPr="00A31CA6" w:rsidRDefault="00102C02" w:rsidP="00A31CA6">
      <w:pPr>
        <w:spacing w:line="264" w:lineRule="auto"/>
        <w:ind w:firstLine="567"/>
        <w:jc w:val="both"/>
        <w:rPr>
          <w:rFonts w:eastAsiaTheme="majorEastAsia"/>
        </w:rPr>
      </w:pPr>
      <w:r w:rsidRPr="00A31CA6">
        <w:t xml:space="preserve">Муниципальное казенное учреждение Ханты-Мансийского района «Централизованная библиотечная система» </w:t>
      </w:r>
      <w:r w:rsidRPr="00A31CA6">
        <w:rPr>
          <w:rStyle w:val="TextNPA"/>
          <w:rFonts w:ascii="Times New Roman" w:eastAsiaTheme="majorEastAsia" w:hAnsi="Times New Roman" w:cs="Times New Roman"/>
        </w:rPr>
        <w:t xml:space="preserve">оказывает три муниципальные услуги: </w:t>
      </w:r>
    </w:p>
    <w:p w:rsidR="00102C02" w:rsidRPr="00A31CA6" w:rsidRDefault="00102C02" w:rsidP="00A31CA6">
      <w:pPr>
        <w:pStyle w:val="3"/>
        <w:spacing w:before="0" w:after="0" w:line="264" w:lineRule="auto"/>
        <w:ind w:firstLine="567"/>
        <w:jc w:val="both"/>
        <w:rPr>
          <w:rStyle w:val="TextNPA"/>
          <w:rFonts w:ascii="Times New Roman" w:eastAsiaTheme="majorEastAsia" w:hAnsi="Times New Roman" w:cs="Times New Roman"/>
          <w:b w:val="0"/>
          <w:sz w:val="24"/>
          <w:szCs w:val="24"/>
        </w:rPr>
      </w:pPr>
      <w:r w:rsidRPr="00A31CA6">
        <w:rPr>
          <w:rStyle w:val="TextNPA"/>
          <w:rFonts w:ascii="Times New Roman" w:eastAsiaTheme="majorEastAsia" w:hAnsi="Times New Roman" w:cs="Times New Roman"/>
          <w:b w:val="0"/>
          <w:sz w:val="24"/>
          <w:szCs w:val="24"/>
        </w:rPr>
        <w:t xml:space="preserve">- </w:t>
      </w:r>
      <w:r w:rsidRPr="00A31CA6">
        <w:rPr>
          <w:rFonts w:ascii="Times New Roman" w:hAnsi="Times New Roman"/>
          <w:b w:val="0"/>
          <w:sz w:val="24"/>
          <w:szCs w:val="24"/>
        </w:rPr>
        <w:t>осуществление библиотечного, библиографического и информационного обслуживания пользователей библиотек</w:t>
      </w:r>
      <w:r w:rsidRPr="00A31CA6">
        <w:rPr>
          <w:rStyle w:val="TextNPA"/>
          <w:rFonts w:ascii="Times New Roman" w:eastAsiaTheme="majorEastAsia" w:hAnsi="Times New Roman" w:cs="Times New Roman"/>
          <w:b w:val="0"/>
          <w:sz w:val="24"/>
          <w:szCs w:val="24"/>
        </w:rPr>
        <w:t>;</w:t>
      </w:r>
    </w:p>
    <w:p w:rsidR="00102C02" w:rsidRPr="00A31CA6" w:rsidRDefault="00102C02" w:rsidP="00A31CA6">
      <w:pPr>
        <w:spacing w:line="264" w:lineRule="auto"/>
        <w:ind w:firstLine="567"/>
        <w:jc w:val="both"/>
        <w:rPr>
          <w:rStyle w:val="TextNPA"/>
          <w:rFonts w:ascii="Times New Roman" w:eastAsiaTheme="majorEastAsia" w:hAnsi="Times New Roman" w:cs="Times New Roman"/>
        </w:rPr>
      </w:pPr>
      <w:r w:rsidRPr="00A31CA6">
        <w:t xml:space="preserve">-  </w:t>
      </w:r>
      <w:r w:rsidRPr="00A31CA6">
        <w:rPr>
          <w:rStyle w:val="TextNPA"/>
          <w:rFonts w:ascii="Times New Roman" w:eastAsiaTheme="majorEastAsia" w:hAnsi="Times New Roman" w:cs="Times New Roman"/>
        </w:rPr>
        <w:t>предоставление справочно-поискового аппарата и базы данных библиотеки (в электронном виде);</w:t>
      </w:r>
    </w:p>
    <w:p w:rsidR="00102C02" w:rsidRPr="00A31CA6" w:rsidRDefault="00102C02" w:rsidP="00A31CA6">
      <w:pPr>
        <w:spacing w:line="264" w:lineRule="auto"/>
        <w:ind w:firstLine="567"/>
        <w:jc w:val="both"/>
        <w:rPr>
          <w:rStyle w:val="TextNPA"/>
          <w:rFonts w:ascii="Times New Roman" w:eastAsiaTheme="majorEastAsia" w:hAnsi="Times New Roman" w:cs="Times New Roman"/>
        </w:rPr>
      </w:pPr>
      <w:r w:rsidRPr="00A31CA6">
        <w:rPr>
          <w:rStyle w:val="TextNPA"/>
          <w:rFonts w:ascii="Times New Roman" w:eastAsiaTheme="majorEastAsia" w:hAnsi="Times New Roman" w:cs="Times New Roman"/>
        </w:rPr>
        <w:lastRenderedPageBreak/>
        <w:t xml:space="preserve">- </w:t>
      </w:r>
      <w:r w:rsidRPr="00A31CA6">
        <w:t>предоставление изданий, переведенных в электронный вид, хранящихся в муниципальном казенном учреждении «Централизованная библиотечная система», в том числе к фонду редких книг, с учетом соблюдения требований законодательства Российской Федерации об авторских и смежных правах»</w:t>
      </w:r>
      <w:r w:rsidRPr="00A31CA6">
        <w:rPr>
          <w:rStyle w:val="TextNPA"/>
          <w:rFonts w:ascii="Times New Roman" w:eastAsiaTheme="majorEastAsia" w:hAnsi="Times New Roman" w:cs="Times New Roman"/>
        </w:rPr>
        <w:t xml:space="preserve"> (в электронном виде).</w:t>
      </w:r>
    </w:p>
    <w:p w:rsidR="00102C02" w:rsidRPr="00A31CA6" w:rsidRDefault="00102C02" w:rsidP="00A31CA6">
      <w:pPr>
        <w:spacing w:line="264" w:lineRule="auto"/>
        <w:ind w:firstLine="567"/>
        <w:jc w:val="both"/>
      </w:pPr>
      <w:r w:rsidRPr="00A31CA6">
        <w:t>Муниципальное бюджетное образовательное учреждение дополнительного образования детей Ханты-Мансийского района «Детская музыкальная школа» оказывает одну муниципальную услугу</w:t>
      </w:r>
      <w:r w:rsidR="000E4AB0" w:rsidRPr="00A31CA6">
        <w:t xml:space="preserve"> -</w:t>
      </w:r>
      <w:r w:rsidR="00B47BCE" w:rsidRPr="00A31CA6">
        <w:t xml:space="preserve"> </w:t>
      </w:r>
      <w:r w:rsidRPr="00A31CA6">
        <w:t xml:space="preserve"> дополнительное образование детей в детской музыкальной школе Ханты-Мансийского района.</w:t>
      </w:r>
    </w:p>
    <w:p w:rsidR="00102C02" w:rsidRPr="00A31CA6" w:rsidRDefault="00102C02" w:rsidP="00A31CA6">
      <w:pPr>
        <w:spacing w:line="264" w:lineRule="auto"/>
        <w:ind w:firstLine="567"/>
        <w:jc w:val="both"/>
      </w:pPr>
      <w:r w:rsidRPr="00A31CA6">
        <w:t xml:space="preserve"> Муниципальное бюджетное учреждение дополнительного образования детей «Детская юношеская спортивная школа Ханты-Мансийского района» оказывает одну муниципальную услугу</w:t>
      </w:r>
      <w:r w:rsidR="000E4AB0" w:rsidRPr="00A31CA6">
        <w:t xml:space="preserve"> -</w:t>
      </w:r>
      <w:r w:rsidR="00B47BCE" w:rsidRPr="00A31CA6">
        <w:t xml:space="preserve"> </w:t>
      </w:r>
      <w:r w:rsidRPr="00A31CA6">
        <w:t xml:space="preserve"> дополнительное образование детей в Детской юношеской спортивной школе Ханты-Мансийского района.</w:t>
      </w:r>
    </w:p>
    <w:p w:rsidR="003959A7" w:rsidRPr="00A31CA6" w:rsidRDefault="003959A7" w:rsidP="00A31CA6">
      <w:pPr>
        <w:autoSpaceDE w:val="0"/>
        <w:autoSpaceDN w:val="0"/>
        <w:adjustRightInd w:val="0"/>
        <w:spacing w:line="264" w:lineRule="auto"/>
        <w:ind w:firstLine="700"/>
        <w:jc w:val="both"/>
      </w:pPr>
      <w:r w:rsidRPr="00A31CA6">
        <w:t>Учреждениями здравоохранения района оказываются населению три муниципальные услуги:</w:t>
      </w:r>
    </w:p>
    <w:p w:rsidR="003959A7" w:rsidRPr="00A31CA6" w:rsidRDefault="003959A7" w:rsidP="00A31CA6">
      <w:pPr>
        <w:autoSpaceDE w:val="0"/>
        <w:autoSpaceDN w:val="0"/>
        <w:adjustRightInd w:val="0"/>
        <w:spacing w:line="264" w:lineRule="auto"/>
        <w:ind w:firstLine="700"/>
        <w:jc w:val="both"/>
      </w:pPr>
      <w:r w:rsidRPr="00A31CA6">
        <w:t>- первичная медико-санитарная помощь (за исключением скорой медицинской помощи), медицинская помощь женщинам в период беременности, во время и после родов (за исключением высокотехнологичной помощи), в том числе: в амбулаторно-поликлинических условиях; в стационарных условиях; в условиях дневных стационаров;</w:t>
      </w:r>
    </w:p>
    <w:p w:rsidR="003959A7" w:rsidRPr="00A31CA6" w:rsidRDefault="003959A7" w:rsidP="00A31CA6">
      <w:pPr>
        <w:autoSpaceDE w:val="0"/>
        <w:autoSpaceDN w:val="0"/>
        <w:adjustRightInd w:val="0"/>
        <w:spacing w:line="264" w:lineRule="auto"/>
        <w:ind w:firstLine="700"/>
        <w:jc w:val="both"/>
      </w:pPr>
      <w:r w:rsidRPr="00A31CA6">
        <w:t>- скорая медицинская помощь (за исключением санитарно-авиационной);</w:t>
      </w:r>
    </w:p>
    <w:p w:rsidR="003959A7" w:rsidRPr="00A31CA6" w:rsidRDefault="003959A7" w:rsidP="00A31CA6">
      <w:pPr>
        <w:autoSpaceDE w:val="0"/>
        <w:autoSpaceDN w:val="0"/>
        <w:adjustRightInd w:val="0"/>
        <w:spacing w:line="264" w:lineRule="auto"/>
        <w:ind w:firstLine="700"/>
        <w:jc w:val="both"/>
      </w:pPr>
      <w:r w:rsidRPr="00A31CA6">
        <w:t>- прием заявок (запись) на прием к врачу в муниципальное учреждение здравоохранения (в электронной форме).</w:t>
      </w:r>
    </w:p>
    <w:p w:rsidR="00715FDA" w:rsidRPr="00A31CA6" w:rsidRDefault="00715FDA" w:rsidP="00A31CA6">
      <w:pPr>
        <w:autoSpaceDE w:val="0"/>
        <w:autoSpaceDN w:val="0"/>
        <w:adjustRightInd w:val="0"/>
        <w:spacing w:line="264" w:lineRule="auto"/>
        <w:ind w:firstLine="720"/>
        <w:jc w:val="both"/>
      </w:pPr>
      <w:r w:rsidRPr="00A31CA6">
        <w:t>В настоящий момент на официальном сайте администрации  Ханты-Мансийского района проводится социологический опрос «Оценка населением результатов деятельности органов местного самоуправления Ханты-Мансийского района», в котором в том числе дается оценка  потребителей муниципальных услуг о качестве оказываемых муниципальных услуг. Полученные результаты опроса учитыва</w:t>
      </w:r>
      <w:r w:rsidR="009853BE" w:rsidRPr="00A31CA6">
        <w:t>ю</w:t>
      </w:r>
      <w:r w:rsidRPr="00A31CA6">
        <w:t>тся при принятии решений о мерах воздействия (поощрении) на специалистов, ответственных за предоставление муниципальной услуги, а также при внесении изменений в административные регламенты предоставления муниципальных услуг.</w:t>
      </w:r>
    </w:p>
    <w:p w:rsidR="003959A7" w:rsidRPr="00A31CA6" w:rsidRDefault="003959A7" w:rsidP="00A31CA6">
      <w:pPr>
        <w:spacing w:line="264" w:lineRule="auto"/>
      </w:pPr>
    </w:p>
    <w:p w:rsidR="00AF343D" w:rsidRPr="00A31CA6" w:rsidRDefault="00AF343D" w:rsidP="00A31CA6">
      <w:pPr>
        <w:spacing w:line="264" w:lineRule="auto"/>
        <w:ind w:firstLine="567"/>
        <w:jc w:val="both"/>
        <w:rPr>
          <w:b/>
        </w:rPr>
      </w:pPr>
      <w:r w:rsidRPr="00A31CA6">
        <w:rPr>
          <w:b/>
        </w:rPr>
        <w:t xml:space="preserve">Раздел 4. Выполнение рекомендаций </w:t>
      </w:r>
      <w:r w:rsidR="00227393" w:rsidRPr="00A31CA6">
        <w:rPr>
          <w:b/>
        </w:rPr>
        <w:t>главой а</w:t>
      </w:r>
      <w:r w:rsidR="00CD4EF6" w:rsidRPr="00A31CA6">
        <w:rPr>
          <w:b/>
        </w:rPr>
        <w:t xml:space="preserve">дминистрации </w:t>
      </w:r>
      <w:r w:rsidR="00227393" w:rsidRPr="00A31CA6">
        <w:rPr>
          <w:b/>
        </w:rPr>
        <w:t>му</w:t>
      </w:r>
      <w:r w:rsidR="00CD4EF6" w:rsidRPr="00A31CA6">
        <w:rPr>
          <w:b/>
        </w:rPr>
        <w:t>ниципального</w:t>
      </w:r>
      <w:r w:rsidR="001434E6" w:rsidRPr="00A31CA6">
        <w:rPr>
          <w:b/>
        </w:rPr>
        <w:t xml:space="preserve"> образования </w:t>
      </w:r>
      <w:r w:rsidR="00B646E7" w:rsidRPr="00A31CA6">
        <w:rPr>
          <w:b/>
        </w:rPr>
        <w:t>«</w:t>
      </w:r>
      <w:r w:rsidR="001434E6" w:rsidRPr="00A31CA6">
        <w:rPr>
          <w:b/>
        </w:rPr>
        <w:t>Ханты-Мансийский</w:t>
      </w:r>
      <w:r w:rsidR="00CD4EF6" w:rsidRPr="00A31CA6">
        <w:rPr>
          <w:b/>
        </w:rPr>
        <w:t xml:space="preserve"> р</w:t>
      </w:r>
      <w:r w:rsidR="001434E6" w:rsidRPr="00A31CA6">
        <w:rPr>
          <w:b/>
        </w:rPr>
        <w:t>айон</w:t>
      </w:r>
      <w:r w:rsidR="00B646E7" w:rsidRPr="00A31CA6">
        <w:rPr>
          <w:b/>
        </w:rPr>
        <w:t>»</w:t>
      </w:r>
      <w:r w:rsidR="00227393" w:rsidRPr="00A31CA6">
        <w:rPr>
          <w:b/>
        </w:rPr>
        <w:t xml:space="preserve"> по результатам доклада за предыдущий год</w:t>
      </w:r>
    </w:p>
    <w:p w:rsidR="00E6237B" w:rsidRPr="00A31CA6" w:rsidRDefault="00F9069D" w:rsidP="00A31CA6">
      <w:pPr>
        <w:autoSpaceDE w:val="0"/>
        <w:autoSpaceDN w:val="0"/>
        <w:adjustRightInd w:val="0"/>
        <w:spacing w:line="264" w:lineRule="auto"/>
        <w:ind w:firstLine="708"/>
        <w:jc w:val="both"/>
        <w:rPr>
          <w:b/>
          <w:bCs/>
        </w:rPr>
      </w:pPr>
      <w:r w:rsidRPr="00A31CA6">
        <w:rPr>
          <w:b/>
          <w:bCs/>
        </w:rPr>
        <w:t>4</w:t>
      </w:r>
      <w:r w:rsidR="00E94A6F" w:rsidRPr="00A31CA6">
        <w:rPr>
          <w:b/>
          <w:bCs/>
        </w:rPr>
        <w:t xml:space="preserve">.1. Рекомендации по </w:t>
      </w:r>
      <w:r w:rsidR="00E6237B" w:rsidRPr="00A31CA6">
        <w:rPr>
          <w:b/>
          <w:bCs/>
        </w:rPr>
        <w:t>повышению эффективности деятельности</w:t>
      </w:r>
      <w:r w:rsidR="00551FD5" w:rsidRPr="00A31CA6">
        <w:rPr>
          <w:b/>
          <w:bCs/>
        </w:rPr>
        <w:t xml:space="preserve"> в</w:t>
      </w:r>
      <w:r w:rsidR="00E6237B" w:rsidRPr="00A31CA6">
        <w:rPr>
          <w:b/>
          <w:bCs/>
        </w:rPr>
        <w:t xml:space="preserve"> сфере муниципального управления</w:t>
      </w:r>
      <w:r w:rsidR="00C925C9" w:rsidRPr="00A31CA6">
        <w:rPr>
          <w:b/>
          <w:bCs/>
        </w:rPr>
        <w:t>:</w:t>
      </w:r>
    </w:p>
    <w:p w:rsidR="00C925C9" w:rsidRPr="00A31CA6" w:rsidRDefault="00C925C9" w:rsidP="00A31CA6">
      <w:pPr>
        <w:autoSpaceDE w:val="0"/>
        <w:autoSpaceDN w:val="0"/>
        <w:adjustRightInd w:val="0"/>
        <w:spacing w:line="264" w:lineRule="auto"/>
        <w:ind w:firstLine="708"/>
        <w:jc w:val="both"/>
        <w:rPr>
          <w:b/>
          <w:bCs/>
        </w:rPr>
      </w:pPr>
    </w:p>
    <w:p w:rsidR="00D26E1C" w:rsidRPr="00A31CA6" w:rsidRDefault="00D26E1C" w:rsidP="00A31CA6">
      <w:pPr>
        <w:autoSpaceDE w:val="0"/>
        <w:autoSpaceDN w:val="0"/>
        <w:adjustRightInd w:val="0"/>
        <w:spacing w:line="264" w:lineRule="auto"/>
        <w:ind w:firstLine="709"/>
        <w:jc w:val="both"/>
        <w:outlineLvl w:val="3"/>
        <w:rPr>
          <w:rFonts w:eastAsiaTheme="minorHAnsi"/>
          <w:b/>
          <w:i/>
          <w:color w:val="FF0000"/>
        </w:rPr>
      </w:pPr>
      <w:r w:rsidRPr="00A31CA6">
        <w:rPr>
          <w:rFonts w:eastAsiaTheme="minorHAnsi"/>
          <w:b/>
          <w:i/>
        </w:rPr>
        <w:t>1.</w:t>
      </w:r>
      <w:r w:rsidRPr="00A31CA6">
        <w:rPr>
          <w:rFonts w:eastAsiaTheme="minorHAnsi"/>
          <w:b/>
          <w:i/>
          <w:color w:val="FF0000"/>
        </w:rPr>
        <w:t xml:space="preserve"> </w:t>
      </w:r>
      <w:r w:rsidR="008D414A" w:rsidRPr="00A31CA6">
        <w:rPr>
          <w:b/>
          <w:i/>
        </w:rPr>
        <w:t>Активизировать работу по переходу на предоставление муниципальных услуг в электронном виде</w:t>
      </w:r>
      <w:r w:rsidR="008D414A" w:rsidRPr="00A31CA6">
        <w:rPr>
          <w:rFonts w:eastAsiaTheme="minorHAnsi"/>
          <w:b/>
          <w:i/>
          <w:color w:val="FF0000"/>
        </w:rPr>
        <w:t xml:space="preserve"> </w:t>
      </w:r>
    </w:p>
    <w:p w:rsidR="002B6AC8" w:rsidRPr="00A31CA6" w:rsidRDefault="008D414A" w:rsidP="00A31CA6">
      <w:pPr>
        <w:autoSpaceDE w:val="0"/>
        <w:autoSpaceDN w:val="0"/>
        <w:adjustRightInd w:val="0"/>
        <w:spacing w:line="264" w:lineRule="auto"/>
        <w:ind w:firstLine="708"/>
        <w:jc w:val="both"/>
      </w:pPr>
      <w:r w:rsidRPr="00A31CA6">
        <w:t xml:space="preserve"> </w:t>
      </w:r>
      <w:r w:rsidR="002B6AC8" w:rsidRPr="00A31CA6">
        <w:t xml:space="preserve">В целях активизации работы по переходу на предоставление муниципальных услуг в электронной форме постановлением администрации района от 06.03.2012 № 46 </w:t>
      </w:r>
      <w:r w:rsidR="002A6B7F" w:rsidRPr="00A31CA6">
        <w:t>«О разработке и утверждении административных регламентов предоставления муниципальных услуг»</w:t>
      </w:r>
      <w:r w:rsidR="002B6AC8" w:rsidRPr="00A31CA6">
        <w:t xml:space="preserve">  утвержден состав и положение об экспертной комиссии администрации Ханты-Мансийского района по проведению экспертизы проектов административных регламентов предоставления муниципальных услуг, разработанных администрацией Ханты-Мансийского района. Одной из основных задач которой, является обеспечение предоставления муниципальных услуг в электронном виде. </w:t>
      </w:r>
    </w:p>
    <w:p w:rsidR="002B6AC8" w:rsidRPr="00A31CA6" w:rsidRDefault="002B6AC8" w:rsidP="00A31CA6">
      <w:pPr>
        <w:autoSpaceDE w:val="0"/>
        <w:autoSpaceDN w:val="0"/>
        <w:adjustRightInd w:val="0"/>
        <w:spacing w:line="264" w:lineRule="auto"/>
        <w:ind w:firstLine="708"/>
        <w:jc w:val="both"/>
      </w:pPr>
      <w:r w:rsidRPr="00A31CA6">
        <w:lastRenderedPageBreak/>
        <w:t>В части внедрения системы предоставления информации о государственных и муниципальных услугах в электронной форме,  сведения о муниципальных услугах, оказываемых администрацией Ханты-Мансийского района размещены на Региональном портале государственных и муниципальных услуг Ханты-Мансийского автономного округа – Югры и в федеральной государственной системе «Единый портал государственных и муниципальных услуг (функций)</w:t>
      </w:r>
      <w:r w:rsidR="000E4AB0" w:rsidRPr="00A31CA6">
        <w:t>»</w:t>
      </w:r>
      <w:r w:rsidRPr="00A31CA6">
        <w:t>, где каждый зарегистрированный пользователь имеет возможность получить полную информацию об услуге, бланки необходимых заявлений.</w:t>
      </w:r>
    </w:p>
    <w:p w:rsidR="002B6AC8" w:rsidRPr="00A31CA6" w:rsidRDefault="002B6AC8" w:rsidP="00A31CA6">
      <w:pPr>
        <w:autoSpaceDE w:val="0"/>
        <w:autoSpaceDN w:val="0"/>
        <w:adjustRightInd w:val="0"/>
        <w:spacing w:line="264" w:lineRule="auto"/>
        <w:ind w:firstLine="708"/>
        <w:jc w:val="both"/>
        <w:rPr>
          <w:color w:val="C00000"/>
        </w:rPr>
      </w:pPr>
      <w:r w:rsidRPr="00A31CA6">
        <w:t>Для предоставления муниципальных услуг в электронном виде немаловажную роль играет межведомственное информационное взаимодействие по вопросам обмена документа и информацией в электронной форме между органами государственной власти, органами местного самоуправления и иными органами, участвующими в предоставлении муниципальной услуги</w:t>
      </w:r>
      <w:r w:rsidRPr="00A31CA6">
        <w:rPr>
          <w:color w:val="C00000"/>
        </w:rPr>
        <w:t>.</w:t>
      </w:r>
    </w:p>
    <w:p w:rsidR="002B6AC8" w:rsidRPr="00A31CA6" w:rsidRDefault="002B6AC8" w:rsidP="00A31CA6">
      <w:pPr>
        <w:autoSpaceDE w:val="0"/>
        <w:autoSpaceDN w:val="0"/>
        <w:adjustRightInd w:val="0"/>
        <w:spacing w:line="264" w:lineRule="auto"/>
        <w:ind w:firstLine="708"/>
        <w:jc w:val="both"/>
      </w:pPr>
      <w:r w:rsidRPr="00A31CA6">
        <w:t>В связи с этим, для осуществления межведомственного взаимодействия администрацией района проведена работа:</w:t>
      </w:r>
    </w:p>
    <w:p w:rsidR="002B6AC8" w:rsidRPr="00A31CA6" w:rsidRDefault="000E4AB0" w:rsidP="00A31CA6">
      <w:pPr>
        <w:autoSpaceDE w:val="0"/>
        <w:autoSpaceDN w:val="0"/>
        <w:adjustRightInd w:val="0"/>
        <w:spacing w:line="264" w:lineRule="auto"/>
        <w:ind w:firstLine="708"/>
        <w:jc w:val="both"/>
      </w:pPr>
      <w:r w:rsidRPr="00A31CA6">
        <w:t xml:space="preserve">- </w:t>
      </w:r>
      <w:r w:rsidR="002B6AC8" w:rsidRPr="00A31CA6">
        <w:t>по установке, настройке программного обеспечения «ViPNet-клиент», «КриптоПро», получены электронно-цифровые подписи и технологические сертификаты органов администрации района, ответственных исполнителей за осуществление межведомственного взаимодействия;</w:t>
      </w:r>
    </w:p>
    <w:p w:rsidR="002B6AC8" w:rsidRPr="00A31CA6" w:rsidRDefault="000E4AB0" w:rsidP="00A31CA6">
      <w:pPr>
        <w:autoSpaceDE w:val="0"/>
        <w:autoSpaceDN w:val="0"/>
        <w:adjustRightInd w:val="0"/>
        <w:spacing w:line="264" w:lineRule="auto"/>
        <w:ind w:firstLine="708"/>
        <w:jc w:val="both"/>
      </w:pPr>
      <w:r w:rsidRPr="00A31CA6">
        <w:t xml:space="preserve">- </w:t>
      </w:r>
      <w:r w:rsidR="002B6AC8" w:rsidRPr="00A31CA6">
        <w:t>по установке и настройке на автоматизированные рабочие места специалистов администрации района и специалистов сельских поселений района, непосредственно осуществляющих функции по предоставлению муниципальных услуг, программного продукта «Система исполнения регламентов» (СИР) для направления запросов и ответов.</w:t>
      </w:r>
    </w:p>
    <w:p w:rsidR="002B6AC8" w:rsidRPr="00A31CA6" w:rsidRDefault="002B6AC8" w:rsidP="00A31CA6">
      <w:pPr>
        <w:autoSpaceDE w:val="0"/>
        <w:autoSpaceDN w:val="0"/>
        <w:adjustRightInd w:val="0"/>
        <w:spacing w:line="264" w:lineRule="auto"/>
        <w:ind w:firstLine="708"/>
        <w:jc w:val="both"/>
      </w:pPr>
      <w:r w:rsidRPr="00A31CA6">
        <w:t xml:space="preserve">Для </w:t>
      </w:r>
      <w:r w:rsidR="000E4AB0" w:rsidRPr="00A31CA6">
        <w:t xml:space="preserve">20 </w:t>
      </w:r>
      <w:r w:rsidRPr="00A31CA6">
        <w:t>муниципальных услуг, требующих межведомственного взаимодействия органами администрации района разработаны технологические карты межведомственного взаимодействия в соответствии с федеральной информационной системой «Реестр сведений».</w:t>
      </w:r>
    </w:p>
    <w:p w:rsidR="002B6AC8" w:rsidRPr="00A31CA6" w:rsidRDefault="002B6AC8" w:rsidP="00A31CA6">
      <w:pPr>
        <w:autoSpaceDE w:val="0"/>
        <w:autoSpaceDN w:val="0"/>
        <w:adjustRightInd w:val="0"/>
        <w:spacing w:line="264" w:lineRule="auto"/>
        <w:ind w:firstLine="708"/>
        <w:jc w:val="both"/>
      </w:pPr>
      <w:r w:rsidRPr="00A31CA6">
        <w:t>Сведения о готовности рабочих мест специалистов, задействованных в межведомственном электронном взаимодействии с указанием ответственных исполнителей, перечнем федеральных органов власти и необходимыми запросами в рамках системы межведомственного электронного взаимодействия для подключения к доступным серверам направлены в Департамент информационных технологий автономного округа.</w:t>
      </w:r>
    </w:p>
    <w:p w:rsidR="002B6AC8" w:rsidRPr="00A31CA6" w:rsidRDefault="002B6AC8" w:rsidP="00A31CA6">
      <w:pPr>
        <w:autoSpaceDE w:val="0"/>
        <w:autoSpaceDN w:val="0"/>
        <w:adjustRightInd w:val="0"/>
        <w:spacing w:line="264" w:lineRule="auto"/>
        <w:ind w:firstLine="708"/>
        <w:jc w:val="both"/>
      </w:pPr>
      <w:r w:rsidRPr="00A31CA6">
        <w:t>Со стороны администрации района проводятся все необходимые мероприятия по переводу муниципальных услуг в электронный вид, однако данный процесс осуществляется в разрез Плана перехода исполнительных органов государственной власти автономного округа, органов местного самоуправления, государственных и муниципальных учреждений Ханты-Мансийского автономного округа - Югры на предоставление первоочередных государственных и муниципальных услуг в электронном виде, утвержденного распоряжением Правительства автономного округа от 19.10.2010 №383-рп</w:t>
      </w:r>
      <w:r w:rsidR="00E5659D" w:rsidRPr="00A31CA6">
        <w:t xml:space="preserve"> «Об организации перехода  на предостав</w:t>
      </w:r>
      <w:r w:rsidR="00D63237" w:rsidRPr="00A31CA6">
        <w:t>л</w:t>
      </w:r>
      <w:r w:rsidR="00E5659D" w:rsidRPr="00A31CA6">
        <w:t>ение первоочередных государственных и муниципальных услуг в электронном виде»</w:t>
      </w:r>
      <w:r w:rsidRPr="00A31CA6">
        <w:t>, так как  сводные перечни типовых муниципальных услуг муниципальных образований автономного округа, необходимые для перевода муниципальных услуг в электронный вид утверждены только 12 декабря 2012 года на заседании Комиссии административной реформы</w:t>
      </w:r>
      <w:r w:rsidR="000E4AB0" w:rsidRPr="00A31CA6">
        <w:t xml:space="preserve"> Ханты-Мансийского автономного округа-Югры</w:t>
      </w:r>
      <w:r w:rsidRPr="00A31CA6">
        <w:t>.</w:t>
      </w:r>
    </w:p>
    <w:p w:rsidR="00E01E79" w:rsidRPr="00A31CA6" w:rsidRDefault="00E01E79" w:rsidP="00A31CA6">
      <w:pPr>
        <w:pStyle w:val="a9"/>
        <w:spacing w:line="264" w:lineRule="auto"/>
        <w:ind w:firstLine="709"/>
        <w:jc w:val="both"/>
        <w:rPr>
          <w:rFonts w:ascii="Times New Roman" w:hAnsi="Times New Roman"/>
          <w:color w:val="FF0000"/>
          <w:sz w:val="24"/>
          <w:szCs w:val="24"/>
        </w:rPr>
      </w:pPr>
    </w:p>
    <w:p w:rsidR="008D414A" w:rsidRPr="00A31CA6" w:rsidRDefault="00D26E1C" w:rsidP="00A31CA6">
      <w:pPr>
        <w:autoSpaceDE w:val="0"/>
        <w:autoSpaceDN w:val="0"/>
        <w:adjustRightInd w:val="0"/>
        <w:spacing w:line="264" w:lineRule="auto"/>
        <w:ind w:firstLine="709"/>
        <w:jc w:val="both"/>
        <w:outlineLvl w:val="3"/>
        <w:rPr>
          <w:rFonts w:eastAsiaTheme="minorHAnsi"/>
          <w:b/>
          <w:i/>
          <w:color w:val="FF0000"/>
        </w:rPr>
      </w:pPr>
      <w:r w:rsidRPr="00A31CA6">
        <w:rPr>
          <w:rFonts w:eastAsiaTheme="minorHAnsi"/>
          <w:b/>
          <w:i/>
        </w:rPr>
        <w:lastRenderedPageBreak/>
        <w:t>2.</w:t>
      </w:r>
      <w:r w:rsidRPr="00A31CA6">
        <w:rPr>
          <w:rFonts w:eastAsiaTheme="minorHAnsi"/>
          <w:b/>
          <w:i/>
          <w:color w:val="FF0000"/>
        </w:rPr>
        <w:t xml:space="preserve"> </w:t>
      </w:r>
      <w:r w:rsidR="008D414A" w:rsidRPr="00A31CA6">
        <w:rPr>
          <w:b/>
          <w:i/>
        </w:rPr>
        <w:t>Продолжить поэтапное сокращение участия государства в управлении собственностью в конкурентных отраслях экономики</w:t>
      </w:r>
      <w:r w:rsidR="008D414A" w:rsidRPr="00A31CA6">
        <w:rPr>
          <w:rFonts w:eastAsiaTheme="minorHAnsi"/>
          <w:b/>
          <w:i/>
          <w:color w:val="FF0000"/>
        </w:rPr>
        <w:t xml:space="preserve"> </w:t>
      </w:r>
    </w:p>
    <w:p w:rsidR="008D414A" w:rsidRPr="00A31CA6" w:rsidRDefault="008D414A" w:rsidP="00A31CA6">
      <w:pPr>
        <w:spacing w:line="264" w:lineRule="auto"/>
        <w:ind w:firstLine="851"/>
        <w:jc w:val="both"/>
      </w:pPr>
      <w:r w:rsidRPr="00A31CA6">
        <w:t>В прогнозный план приватизации муниципального имущества района на 2012 год было включено преобразование муниципального унитарного предприятия «ТК Север» в общество с ограниченной ответственностью, окончание процедуры преобразования планируется во 2 квартале  2013 года. Кроме того, прогнозным планом предусматривалась реализация  100% пакета обыкновенных акций ОАО «Правдинскгеолторг». Торги не состоялись из-за отсутствия спроса (заявок). В 2012 году в хозяйственное ведение муниципально</w:t>
      </w:r>
      <w:r w:rsidR="00507E0D" w:rsidRPr="00A31CA6">
        <w:t>го</w:t>
      </w:r>
      <w:r w:rsidRPr="00A31CA6">
        <w:t xml:space="preserve"> унитарно</w:t>
      </w:r>
      <w:r w:rsidR="00507E0D" w:rsidRPr="00A31CA6">
        <w:t>го</w:t>
      </w:r>
      <w:r w:rsidRPr="00A31CA6">
        <w:t xml:space="preserve"> предприяти</w:t>
      </w:r>
      <w:r w:rsidR="00507E0D" w:rsidRPr="00A31CA6">
        <w:t xml:space="preserve">я </w:t>
      </w:r>
      <w:r w:rsidRPr="00A31CA6">
        <w:t xml:space="preserve"> </w:t>
      </w:r>
      <w:r w:rsidR="00507E0D" w:rsidRPr="00A31CA6">
        <w:t>«ЖЭК-3»</w:t>
      </w:r>
      <w:r w:rsidRPr="00A31CA6">
        <w:t xml:space="preserve"> передан пакет акций ОАО «Ханты-Мансийский банк» номинальной стоимостью 10 млн. рублей, который был в дальнейшем </w:t>
      </w:r>
      <w:r w:rsidR="00507E0D" w:rsidRPr="00A31CA6">
        <w:t>полностью реализован</w:t>
      </w:r>
      <w:r w:rsidRPr="00A31CA6">
        <w:t>.</w:t>
      </w:r>
    </w:p>
    <w:p w:rsidR="008D414A" w:rsidRPr="00A31CA6" w:rsidRDefault="008D414A" w:rsidP="00A31CA6">
      <w:pPr>
        <w:autoSpaceDE w:val="0"/>
        <w:autoSpaceDN w:val="0"/>
        <w:adjustRightInd w:val="0"/>
        <w:spacing w:line="264" w:lineRule="auto"/>
        <w:ind w:firstLine="708"/>
        <w:jc w:val="both"/>
        <w:rPr>
          <w:b/>
          <w:bCs/>
        </w:rPr>
      </w:pPr>
    </w:p>
    <w:p w:rsidR="00E45211" w:rsidRPr="00A31CA6" w:rsidRDefault="00C9420B" w:rsidP="00A31CA6">
      <w:pPr>
        <w:autoSpaceDE w:val="0"/>
        <w:autoSpaceDN w:val="0"/>
        <w:adjustRightInd w:val="0"/>
        <w:spacing w:line="264" w:lineRule="auto"/>
        <w:ind w:firstLine="708"/>
        <w:jc w:val="both"/>
        <w:rPr>
          <w:rFonts w:eastAsiaTheme="minorHAnsi"/>
          <w:b/>
        </w:rPr>
      </w:pPr>
      <w:r w:rsidRPr="00A31CA6">
        <w:rPr>
          <w:b/>
          <w:bCs/>
        </w:rPr>
        <w:t xml:space="preserve">4.2. Рекомендации по повышению эффективности деятельности в сфере </w:t>
      </w:r>
      <w:r w:rsidR="00AC1ED4" w:rsidRPr="00A31CA6">
        <w:rPr>
          <w:rFonts w:eastAsiaTheme="minorHAnsi"/>
          <w:b/>
        </w:rPr>
        <w:t xml:space="preserve">бюджета и финансов: </w:t>
      </w:r>
    </w:p>
    <w:p w:rsidR="00C9420B" w:rsidRPr="00A31CA6" w:rsidRDefault="00C9420B" w:rsidP="00A31CA6">
      <w:pPr>
        <w:autoSpaceDE w:val="0"/>
        <w:autoSpaceDN w:val="0"/>
        <w:adjustRightInd w:val="0"/>
        <w:spacing w:line="264" w:lineRule="auto"/>
        <w:ind w:firstLine="709"/>
        <w:jc w:val="both"/>
        <w:outlineLvl w:val="3"/>
        <w:rPr>
          <w:rFonts w:eastAsiaTheme="minorHAnsi"/>
          <w:b/>
          <w:i/>
        </w:rPr>
      </w:pPr>
    </w:p>
    <w:p w:rsidR="007724FA" w:rsidRPr="00A31CA6" w:rsidRDefault="00AC1ED4" w:rsidP="00A31CA6">
      <w:pPr>
        <w:pStyle w:val="af6"/>
        <w:numPr>
          <w:ilvl w:val="0"/>
          <w:numId w:val="5"/>
        </w:numPr>
        <w:autoSpaceDE w:val="0"/>
        <w:autoSpaceDN w:val="0"/>
        <w:adjustRightInd w:val="0"/>
        <w:spacing w:line="264" w:lineRule="auto"/>
        <w:ind w:left="0" w:firstLine="284"/>
        <w:jc w:val="both"/>
        <w:rPr>
          <w:b/>
          <w:i/>
        </w:rPr>
      </w:pPr>
      <w:r w:rsidRPr="00A31CA6">
        <w:rPr>
          <w:rFonts w:eastAsiaTheme="minorHAnsi"/>
          <w:b/>
          <w:i/>
          <w:color w:val="FF0000"/>
        </w:rPr>
        <w:t xml:space="preserve"> </w:t>
      </w:r>
      <w:r w:rsidR="007724FA" w:rsidRPr="00A31CA6">
        <w:rPr>
          <w:rFonts w:eastAsiaTheme="minorHAnsi"/>
          <w:b/>
          <w:i/>
        </w:rPr>
        <w:t>П</w:t>
      </w:r>
      <w:r w:rsidR="007724FA" w:rsidRPr="00A31CA6">
        <w:rPr>
          <w:b/>
          <w:i/>
        </w:rPr>
        <w:t>родолжить осуществление мер, направленных на увеличение налоговых и неналоговых доходов местных бюджетов в рамках принятых планов мероприятий по развитию собственной доходной базы муниципальных образований автономного округа</w:t>
      </w:r>
    </w:p>
    <w:p w:rsidR="005E775D" w:rsidRPr="00A31CA6" w:rsidRDefault="005E775D" w:rsidP="00A31CA6">
      <w:pPr>
        <w:autoSpaceDE w:val="0"/>
        <w:autoSpaceDN w:val="0"/>
        <w:adjustRightInd w:val="0"/>
        <w:spacing w:line="264" w:lineRule="auto"/>
        <w:ind w:firstLine="567"/>
        <w:jc w:val="both"/>
        <w:outlineLvl w:val="3"/>
      </w:pPr>
      <w:r w:rsidRPr="00A31CA6">
        <w:t>В ходе исполнения бюджета проведена работа по повышению качества администрирования налоговых и неналоговых доходов: проводилась проверка платежных документов на правильность заполнения ОКАТО и КБК, расчетных счетов. Для сокращения, а в дальнейшем и ликвидации невыясненных платежей в бюджет</w:t>
      </w:r>
      <w:r w:rsidR="000261ED" w:rsidRPr="00A31CA6">
        <w:t>,</w:t>
      </w:r>
      <w:r w:rsidRPr="00A31CA6">
        <w:t xml:space="preserve"> обеспечивается поступление денежных средств строго в соответствии с банковскими реквизитами и кодами бюджетной классификации, посредством обеспечения плательщиков наглядной и доступной информацией о банковских реквизитах и кодах бюджетной классификации для зачисления соответствующих платежей.</w:t>
      </w:r>
    </w:p>
    <w:p w:rsidR="005E775D" w:rsidRPr="00A31CA6" w:rsidRDefault="005E775D" w:rsidP="00A31CA6">
      <w:pPr>
        <w:spacing w:line="264" w:lineRule="auto"/>
        <w:ind w:firstLine="567"/>
        <w:jc w:val="both"/>
      </w:pPr>
      <w:r w:rsidRPr="00A31CA6">
        <w:t xml:space="preserve">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Проводился мониторинг поступления доходов в бюджет каждого поселения </w:t>
      </w:r>
      <w:r w:rsidR="000261ED" w:rsidRPr="00A31CA6">
        <w:t xml:space="preserve"> района </w:t>
      </w:r>
      <w:r w:rsidRPr="00A31CA6">
        <w:t xml:space="preserve">и </w:t>
      </w:r>
      <w:r w:rsidR="000261ED" w:rsidRPr="00A31CA6">
        <w:t xml:space="preserve">в </w:t>
      </w:r>
      <w:r w:rsidRPr="00A31CA6">
        <w:t>бюджет муниципального района.</w:t>
      </w:r>
    </w:p>
    <w:p w:rsidR="005E775D" w:rsidRPr="00A31CA6" w:rsidRDefault="005E775D" w:rsidP="00A31CA6">
      <w:pPr>
        <w:spacing w:line="264" w:lineRule="auto"/>
        <w:ind w:firstLine="567"/>
        <w:jc w:val="both"/>
        <w:rPr>
          <w:rFonts w:eastAsia="Calibri"/>
        </w:rPr>
      </w:pPr>
      <w:r w:rsidRPr="00A31CA6">
        <w:t xml:space="preserve">Ежеквартально проводился мониторинг мероприятий </w:t>
      </w:r>
      <w:r w:rsidR="000261ED" w:rsidRPr="00A31CA6">
        <w:t xml:space="preserve">направленных  на </w:t>
      </w:r>
      <w:r w:rsidRPr="00A31CA6">
        <w:t xml:space="preserve"> повышени</w:t>
      </w:r>
      <w:r w:rsidR="000261ED" w:rsidRPr="00A31CA6">
        <w:t>е</w:t>
      </w:r>
      <w:r w:rsidRPr="00A31CA6">
        <w:t xml:space="preserve"> собственной доходной базы по поселениям и в целом по району.</w:t>
      </w:r>
    </w:p>
    <w:p w:rsidR="005E775D" w:rsidRPr="00A31CA6" w:rsidRDefault="005E775D" w:rsidP="00A31CA6">
      <w:pPr>
        <w:autoSpaceDE w:val="0"/>
        <w:autoSpaceDN w:val="0"/>
        <w:adjustRightInd w:val="0"/>
        <w:spacing w:line="264" w:lineRule="auto"/>
        <w:ind w:firstLine="567"/>
        <w:jc w:val="both"/>
        <w:outlineLvl w:val="3"/>
      </w:pPr>
      <w:r w:rsidRPr="00A31CA6">
        <w:rPr>
          <w:rFonts w:eastAsia="Calibri"/>
        </w:rPr>
        <w:t xml:space="preserve">В соответствии с Постановлением </w:t>
      </w:r>
      <w:r w:rsidRPr="00A31CA6">
        <w:t>администрации Х</w:t>
      </w:r>
      <w:r w:rsidR="000261ED" w:rsidRPr="00A31CA6">
        <w:t>анты-Мансийского района</w:t>
      </w:r>
      <w:r w:rsidRPr="00A31CA6">
        <w:t xml:space="preserve"> от 20.08.2010г.</w:t>
      </w:r>
      <w:r w:rsidR="000261ED" w:rsidRPr="00A31CA6">
        <w:t xml:space="preserve"> №123 </w:t>
      </w:r>
      <w:r w:rsidRPr="00A31CA6">
        <w:t xml:space="preserve"> «О комиссии по расширению налооблагаемой базы и мобилизации доходов в бюджет Ханты-Мансийского района» (с изменениями внесенными </w:t>
      </w:r>
      <w:r w:rsidR="000261ED" w:rsidRPr="00A31CA6">
        <w:t>п</w:t>
      </w:r>
      <w:r w:rsidRPr="00A31CA6">
        <w:t xml:space="preserve">остановлением администрации </w:t>
      </w:r>
      <w:r w:rsidR="000261ED" w:rsidRPr="00A31CA6">
        <w:t>Ханты-Мансийского района</w:t>
      </w:r>
      <w:r w:rsidRPr="00A31CA6">
        <w:t xml:space="preserve"> от 14.06.2012г.</w:t>
      </w:r>
      <w:r w:rsidR="000261ED" w:rsidRPr="00A31CA6">
        <w:t xml:space="preserve"> №136</w:t>
      </w:r>
      <w:r w:rsidRPr="00A31CA6">
        <w:t>) продолжается работа комиссии при Главе администрации района по расширению налогооблагаемой базы и мобилизации доходов в бюджет Ханты-Мансийского района. В течени</w:t>
      </w:r>
      <w:r w:rsidR="000261ED" w:rsidRPr="00A31CA6">
        <w:t>е</w:t>
      </w:r>
      <w:r w:rsidRPr="00A31CA6">
        <w:t xml:space="preserve"> 2012 года проведено 4 заседания комиссии</w:t>
      </w:r>
      <w:r w:rsidR="000261ED" w:rsidRPr="00A31CA6">
        <w:t>,</w:t>
      </w:r>
      <w:r w:rsidRPr="00A31CA6">
        <w:t xml:space="preserve"> </w:t>
      </w:r>
      <w:r w:rsidR="009C7405" w:rsidRPr="00A31CA6">
        <w:t>н</w:t>
      </w:r>
      <w:r w:rsidRPr="00A31CA6">
        <w:t xml:space="preserve">а </w:t>
      </w:r>
      <w:r w:rsidR="009C7405" w:rsidRPr="00A31CA6">
        <w:t>которые</w:t>
      </w:r>
      <w:r w:rsidRPr="00A31CA6">
        <w:t xml:space="preserve"> было приглашено 40 должников по налоговым платежам. </w:t>
      </w:r>
      <w:r w:rsidR="009C7405" w:rsidRPr="00A31CA6">
        <w:t xml:space="preserve">Отмечается </w:t>
      </w:r>
      <w:r w:rsidRPr="00A31CA6">
        <w:t xml:space="preserve"> положительн</w:t>
      </w:r>
      <w:r w:rsidR="009C7405" w:rsidRPr="00A31CA6">
        <w:t>ая</w:t>
      </w:r>
      <w:r w:rsidRPr="00A31CA6">
        <w:t xml:space="preserve"> тенденци</w:t>
      </w:r>
      <w:r w:rsidR="009C7405" w:rsidRPr="00A31CA6">
        <w:t>я</w:t>
      </w:r>
      <w:r w:rsidRPr="00A31CA6">
        <w:t xml:space="preserve"> снижения суммы задолженности</w:t>
      </w:r>
      <w:r w:rsidR="009C7405" w:rsidRPr="00A31CA6">
        <w:t xml:space="preserve">, что подтверждается снижением </w:t>
      </w:r>
      <w:r w:rsidRPr="00A31CA6">
        <w:t xml:space="preserve"> общей задолженности на 11,1 млн. рублей или на 28,42%.</w:t>
      </w:r>
    </w:p>
    <w:p w:rsidR="005E775D" w:rsidRPr="00A31CA6" w:rsidRDefault="005E775D" w:rsidP="00A31CA6">
      <w:pPr>
        <w:spacing w:line="264" w:lineRule="auto"/>
        <w:ind w:firstLine="567"/>
        <w:jc w:val="both"/>
      </w:pPr>
      <w:r w:rsidRPr="00A31CA6">
        <w:t xml:space="preserve">Активизирована работа по выявлению </w:t>
      </w:r>
      <w:r w:rsidR="000E4AB0" w:rsidRPr="00A31CA6">
        <w:t>хозяйствующих субъектов</w:t>
      </w:r>
      <w:r w:rsidRPr="00A31CA6">
        <w:t>, осуществляющих свою деятельность на территории Ханты-Мансийского района, но не состоящих на налоговом учете.</w:t>
      </w:r>
      <w:r w:rsidR="009C7405" w:rsidRPr="00A31CA6">
        <w:t xml:space="preserve"> В</w:t>
      </w:r>
      <w:r w:rsidRPr="00A31CA6">
        <w:t xml:space="preserve">ыявлены 2 частных предпринимателя, осуществляющих свою деятельность на территории сельского поселения Нялинское, зарегистрированных в налоговой инспекции г. Омска. Список налогоплательщиков </w:t>
      </w:r>
      <w:r w:rsidRPr="00A31CA6">
        <w:lastRenderedPageBreak/>
        <w:t xml:space="preserve">передан в налоговую инспекцию по </w:t>
      </w:r>
      <w:r w:rsidR="000E4AB0" w:rsidRPr="00A31CA6">
        <w:t>Ханты-Мансийскому автономному округу</w:t>
      </w:r>
      <w:r w:rsidRPr="00A31CA6">
        <w:t>-Югре</w:t>
      </w:r>
      <w:r w:rsidR="00B2570C" w:rsidRPr="00A31CA6">
        <w:t xml:space="preserve"> для проведения дальнейших, предусмотренных законодательством  действий</w:t>
      </w:r>
      <w:r w:rsidRPr="00A31CA6">
        <w:t>.</w:t>
      </w:r>
    </w:p>
    <w:p w:rsidR="005E775D" w:rsidRPr="00A31CA6" w:rsidRDefault="005E775D" w:rsidP="00A31CA6">
      <w:pPr>
        <w:autoSpaceDE w:val="0"/>
        <w:autoSpaceDN w:val="0"/>
        <w:adjustRightInd w:val="0"/>
        <w:spacing w:line="264" w:lineRule="auto"/>
        <w:ind w:firstLine="567"/>
        <w:jc w:val="both"/>
        <w:outlineLvl w:val="1"/>
      </w:pPr>
      <w:r w:rsidRPr="00A31CA6">
        <w:t>В целях увеличения поступлений неналоговых доходов в местный бюджет ведется учет и мониторинг муниципального имущества, расположенного на территории района.</w:t>
      </w:r>
    </w:p>
    <w:p w:rsidR="005E775D" w:rsidRPr="00A31CA6" w:rsidRDefault="005E775D" w:rsidP="00A31CA6">
      <w:pPr>
        <w:tabs>
          <w:tab w:val="left" w:pos="-1080"/>
        </w:tabs>
        <w:spacing w:line="264" w:lineRule="auto"/>
        <w:ind w:firstLine="567"/>
        <w:jc w:val="both"/>
      </w:pPr>
      <w:r w:rsidRPr="00A31CA6">
        <w:t xml:space="preserve">В 2012 году </w:t>
      </w:r>
      <w:r w:rsidR="009C7405" w:rsidRPr="00A31CA6">
        <w:t>администраци</w:t>
      </w:r>
      <w:r w:rsidR="008C4F3B" w:rsidRPr="00A31CA6">
        <w:t>ей</w:t>
      </w:r>
      <w:r w:rsidR="009C7405" w:rsidRPr="00A31CA6">
        <w:t xml:space="preserve"> Ханты-Мансийского района</w:t>
      </w:r>
      <w:r w:rsidRPr="00A31CA6">
        <w:t xml:space="preserve"> по увеличению собственной доходной базы бюджета Ханты-Мансийского района проведены следующие мероприятия: </w:t>
      </w:r>
    </w:p>
    <w:p w:rsidR="005E775D" w:rsidRPr="00A31CA6" w:rsidRDefault="00544514" w:rsidP="00A31CA6">
      <w:pPr>
        <w:tabs>
          <w:tab w:val="left" w:pos="-1080"/>
        </w:tabs>
        <w:spacing w:line="264" w:lineRule="auto"/>
        <w:ind w:firstLine="567"/>
        <w:jc w:val="both"/>
      </w:pPr>
      <w:r w:rsidRPr="00A31CA6">
        <w:t>- з</w:t>
      </w:r>
      <w:r w:rsidR="005E775D" w:rsidRPr="00A31CA6">
        <w:t xml:space="preserve">аключено 458 договоров аренды земельных участков с юридическими и физическими лицами на годовую сумму арендной платы 21 848,9 тысяч рублей. </w:t>
      </w:r>
    </w:p>
    <w:p w:rsidR="005E775D" w:rsidRPr="00A31CA6" w:rsidRDefault="00544514" w:rsidP="00A31CA6">
      <w:pPr>
        <w:tabs>
          <w:tab w:val="left" w:pos="-1080"/>
        </w:tabs>
        <w:spacing w:line="264" w:lineRule="auto"/>
        <w:ind w:firstLine="567"/>
        <w:jc w:val="both"/>
      </w:pPr>
      <w:r w:rsidRPr="00A31CA6">
        <w:t>- п</w:t>
      </w:r>
      <w:r w:rsidR="005E775D" w:rsidRPr="00A31CA6">
        <w:t>роведены аукционы по продаже  права на заключение договоров аренды земельных участков под строительство жилых домов в количестве 47 земельных участков и нежилых помещений – 2 земельных участков на сумму 6 476,5 тысяч рублей.</w:t>
      </w:r>
    </w:p>
    <w:p w:rsidR="005E775D" w:rsidRPr="00A31CA6" w:rsidRDefault="00544514" w:rsidP="00A31CA6">
      <w:pPr>
        <w:tabs>
          <w:tab w:val="left" w:pos="-1080"/>
        </w:tabs>
        <w:spacing w:line="264" w:lineRule="auto"/>
        <w:ind w:firstLine="567"/>
        <w:jc w:val="both"/>
        <w:rPr>
          <w:color w:val="FF0000"/>
        </w:rPr>
      </w:pPr>
      <w:r w:rsidRPr="00A31CA6">
        <w:t>- осуществлен</w:t>
      </w:r>
      <w:r w:rsidR="005E775D" w:rsidRPr="00A31CA6">
        <w:t>ы сверки с арендаторами земельных участков</w:t>
      </w:r>
      <w:r w:rsidRPr="00A31CA6">
        <w:t xml:space="preserve"> по уплате арендных платежей</w:t>
      </w:r>
      <w:r w:rsidR="005E775D" w:rsidRPr="00A31CA6">
        <w:t xml:space="preserve">, выявлено </w:t>
      </w:r>
      <w:r w:rsidRPr="00A31CA6">
        <w:t>восемь</w:t>
      </w:r>
      <w:r w:rsidR="005E775D" w:rsidRPr="00A31CA6">
        <w:t xml:space="preserve"> должников  на сумму 642 тыс. рублей.</w:t>
      </w:r>
      <w:r w:rsidR="009C7405" w:rsidRPr="00A31CA6">
        <w:t xml:space="preserve"> В адрес д</w:t>
      </w:r>
      <w:r w:rsidR="005E775D" w:rsidRPr="00A31CA6">
        <w:t>олжник</w:t>
      </w:r>
      <w:r w:rsidR="009C7405" w:rsidRPr="00A31CA6">
        <w:t>ов</w:t>
      </w:r>
      <w:r w:rsidR="005E775D" w:rsidRPr="00A31CA6">
        <w:t xml:space="preserve"> направлены претензионные письма. По состоянию на 01.01.2013 года  задолженность на сумму 61 тыс. рублей погашена.</w:t>
      </w:r>
      <w:r w:rsidRPr="00A31CA6">
        <w:t xml:space="preserve"> </w:t>
      </w:r>
    </w:p>
    <w:p w:rsidR="005E775D" w:rsidRPr="00A31CA6" w:rsidRDefault="005E775D" w:rsidP="00A31CA6">
      <w:pPr>
        <w:spacing w:line="264" w:lineRule="auto"/>
        <w:ind w:firstLine="567"/>
        <w:jc w:val="both"/>
      </w:pPr>
      <w:r w:rsidRPr="00A31CA6">
        <w:t xml:space="preserve">На 01.01.2013 года действует 20 договоров аренды муниципального имущества, общая задолженность по уплате арендных платежей составила 4 321 тыс. рублей. В отношении </w:t>
      </w:r>
      <w:r w:rsidR="00544514" w:rsidRPr="00A31CA6">
        <w:t>трех</w:t>
      </w:r>
      <w:r w:rsidRPr="00A31CA6">
        <w:t xml:space="preserve"> задолжников (сумма задолженности 1 449 тыс. руб</w:t>
      </w:r>
      <w:r w:rsidR="00544514" w:rsidRPr="00A31CA6">
        <w:t>.</w:t>
      </w:r>
      <w:r w:rsidRPr="00A31CA6">
        <w:t>) на основании судебных решений осуществляется исполнительное производство службой судебных приставов</w:t>
      </w:r>
      <w:r w:rsidR="00E53F47" w:rsidRPr="00A31CA6">
        <w:t xml:space="preserve">. </w:t>
      </w:r>
      <w:r w:rsidRPr="00A31CA6">
        <w:t xml:space="preserve">С ОАО «Югорская генерирующая компания» </w:t>
      </w:r>
      <w:r w:rsidR="00544514" w:rsidRPr="00A31CA6">
        <w:t>(</w:t>
      </w:r>
      <w:r w:rsidRPr="00A31CA6">
        <w:t xml:space="preserve">сумма задолженности </w:t>
      </w:r>
      <w:r w:rsidR="008C6681" w:rsidRPr="00A31CA6">
        <w:t>2 714,2</w:t>
      </w:r>
      <w:r w:rsidRPr="00A31CA6">
        <w:t xml:space="preserve"> тыс.рублей</w:t>
      </w:r>
      <w:r w:rsidR="00544514" w:rsidRPr="00A31CA6">
        <w:t>)</w:t>
      </w:r>
      <w:r w:rsidRPr="00A31CA6">
        <w:t xml:space="preserve"> заключено мировое соглашение о предоставлении рассрочки в оплате задолженности </w:t>
      </w:r>
      <w:r w:rsidR="008C6681" w:rsidRPr="00A31CA6">
        <w:t xml:space="preserve"> в сумме 2 463,6 тыс.рублей </w:t>
      </w:r>
      <w:r w:rsidR="00544514" w:rsidRPr="00A31CA6">
        <w:t>до апреля</w:t>
      </w:r>
      <w:r w:rsidRPr="00A31CA6">
        <w:t xml:space="preserve"> 2013 года.  Со всеми арендаторами</w:t>
      </w:r>
      <w:r w:rsidR="00544514" w:rsidRPr="00A31CA6">
        <w:t xml:space="preserve"> </w:t>
      </w:r>
      <w:r w:rsidR="008C6681" w:rsidRPr="00A31CA6">
        <w:t>имущества</w:t>
      </w:r>
      <w:r w:rsidR="008C6681" w:rsidRPr="00A31CA6">
        <w:rPr>
          <w:color w:val="FF0000"/>
        </w:rPr>
        <w:t xml:space="preserve"> </w:t>
      </w:r>
      <w:r w:rsidRPr="00A31CA6">
        <w:t xml:space="preserve"> проводятся сверки взаимных расчётов, должникам направляются претензионные письма.</w:t>
      </w:r>
    </w:p>
    <w:p w:rsidR="005E775D" w:rsidRPr="00A31CA6" w:rsidRDefault="005E775D" w:rsidP="00A31CA6">
      <w:pPr>
        <w:autoSpaceDE w:val="0"/>
        <w:autoSpaceDN w:val="0"/>
        <w:adjustRightInd w:val="0"/>
        <w:spacing w:line="264" w:lineRule="auto"/>
        <w:ind w:firstLine="567"/>
        <w:jc w:val="both"/>
        <w:outlineLvl w:val="1"/>
      </w:pPr>
      <w:r w:rsidRPr="00A31CA6">
        <w:t>В целях увеличения поступлений неналоговых доходов в местный бюджет ведется учет и мониторинг муниципального имущества, расположенного на территории района.</w:t>
      </w:r>
    </w:p>
    <w:p w:rsidR="007724FA" w:rsidRPr="00A31CA6" w:rsidRDefault="007724FA" w:rsidP="00A31CA6">
      <w:pPr>
        <w:pStyle w:val="af6"/>
        <w:autoSpaceDE w:val="0"/>
        <w:autoSpaceDN w:val="0"/>
        <w:adjustRightInd w:val="0"/>
        <w:spacing w:line="264" w:lineRule="auto"/>
        <w:ind w:left="284"/>
        <w:jc w:val="both"/>
        <w:rPr>
          <w:b/>
          <w:i/>
        </w:rPr>
      </w:pPr>
    </w:p>
    <w:p w:rsidR="007724FA" w:rsidRPr="00A31CA6" w:rsidRDefault="007724FA" w:rsidP="00A31CA6">
      <w:pPr>
        <w:pStyle w:val="af6"/>
        <w:numPr>
          <w:ilvl w:val="0"/>
          <w:numId w:val="5"/>
        </w:numPr>
        <w:autoSpaceDE w:val="0"/>
        <w:autoSpaceDN w:val="0"/>
        <w:adjustRightInd w:val="0"/>
        <w:spacing w:line="264" w:lineRule="auto"/>
        <w:ind w:left="0" w:firstLine="284"/>
        <w:jc w:val="both"/>
        <w:outlineLvl w:val="3"/>
        <w:rPr>
          <w:b/>
          <w:i/>
        </w:rPr>
      </w:pPr>
      <w:r w:rsidRPr="00A31CA6">
        <w:rPr>
          <w:b/>
          <w:i/>
        </w:rPr>
        <w:t xml:space="preserve"> Проводить дальнейшую работу по повышению эффективности бюджетных расходов с целью недопущения просроченной кредиторской задолженности по бюджетным обязательствам.</w:t>
      </w:r>
    </w:p>
    <w:p w:rsidR="005E775D" w:rsidRPr="00A31CA6" w:rsidRDefault="005E775D" w:rsidP="00A31CA6">
      <w:pPr>
        <w:spacing w:line="264" w:lineRule="auto"/>
        <w:ind w:firstLine="851"/>
        <w:jc w:val="both"/>
      </w:pPr>
      <w:r w:rsidRPr="00A31CA6">
        <w:t xml:space="preserve">В соответствии с приказом комитета по финансам </w:t>
      </w:r>
      <w:r w:rsidR="003570F7" w:rsidRPr="00A31CA6">
        <w:t>администрации  Ханты-Мансийского района №</w:t>
      </w:r>
      <w:r w:rsidRPr="00A31CA6">
        <w:t>36-о от 15.09.2009 «Поряд</w:t>
      </w:r>
      <w:r w:rsidR="003570F7" w:rsidRPr="00A31CA6">
        <w:t>о</w:t>
      </w:r>
      <w:r w:rsidRPr="00A31CA6">
        <w:t>к мониторинга кредиторской задолженности в  бюджете Ханты-Мансийского района» проводится работа с администрациями сельских поселений и главными распорядителями средств бюджета по своевременному выявлению просроченной дебиторской и кредиторской задолженности.</w:t>
      </w:r>
    </w:p>
    <w:p w:rsidR="005E775D" w:rsidRPr="00A31CA6" w:rsidRDefault="005E775D" w:rsidP="00A31CA6">
      <w:pPr>
        <w:spacing w:line="264" w:lineRule="auto"/>
        <w:ind w:firstLine="567"/>
        <w:jc w:val="both"/>
      </w:pPr>
      <w:r w:rsidRPr="00A31CA6">
        <w:t>Ежемесячно, ежеквартально и в целом за год проводится мониторинг  дебиторской и кредиторской задолженности по муниципальному району и сельским поселениям.</w:t>
      </w:r>
    </w:p>
    <w:p w:rsidR="007724FA" w:rsidRPr="00A31CA6" w:rsidRDefault="007724FA" w:rsidP="00A31CA6">
      <w:pPr>
        <w:autoSpaceDE w:val="0"/>
        <w:autoSpaceDN w:val="0"/>
        <w:adjustRightInd w:val="0"/>
        <w:spacing w:line="264" w:lineRule="auto"/>
        <w:ind w:firstLine="709"/>
        <w:jc w:val="both"/>
        <w:outlineLvl w:val="3"/>
        <w:rPr>
          <w:rFonts w:eastAsiaTheme="minorHAnsi"/>
          <w:b/>
          <w:i/>
          <w:color w:val="FF0000"/>
        </w:rPr>
      </w:pPr>
    </w:p>
    <w:p w:rsidR="006848F2" w:rsidRPr="00A31CA6" w:rsidRDefault="006E3503" w:rsidP="00A31CA6">
      <w:pPr>
        <w:autoSpaceDE w:val="0"/>
        <w:autoSpaceDN w:val="0"/>
        <w:adjustRightInd w:val="0"/>
        <w:spacing w:line="264" w:lineRule="auto"/>
        <w:ind w:firstLine="708"/>
        <w:jc w:val="both"/>
        <w:rPr>
          <w:b/>
        </w:rPr>
      </w:pPr>
      <w:r w:rsidRPr="00A31CA6">
        <w:rPr>
          <w:b/>
          <w:bCs/>
        </w:rPr>
        <w:t xml:space="preserve">4.3. Рекомендации по повышению эффективности деятельности в сфере </w:t>
      </w:r>
      <w:r w:rsidR="00AC1ED4" w:rsidRPr="00A31CA6">
        <w:rPr>
          <w:rFonts w:eastAsiaTheme="minorHAnsi"/>
          <w:b/>
        </w:rPr>
        <w:t>физической культуры и спорта:</w:t>
      </w:r>
      <w:r w:rsidR="00A31CA6">
        <w:rPr>
          <w:b/>
        </w:rPr>
        <w:t xml:space="preserve"> </w:t>
      </w:r>
    </w:p>
    <w:p w:rsidR="007724FA" w:rsidRPr="00A31CA6" w:rsidRDefault="007724FA" w:rsidP="00A31CA6">
      <w:pPr>
        <w:pStyle w:val="af6"/>
        <w:numPr>
          <w:ilvl w:val="0"/>
          <w:numId w:val="6"/>
        </w:numPr>
        <w:autoSpaceDE w:val="0"/>
        <w:autoSpaceDN w:val="0"/>
        <w:adjustRightInd w:val="0"/>
        <w:spacing w:line="264" w:lineRule="auto"/>
        <w:ind w:left="0" w:firstLine="284"/>
        <w:jc w:val="both"/>
        <w:outlineLvl w:val="3"/>
        <w:rPr>
          <w:b/>
          <w:i/>
        </w:rPr>
      </w:pPr>
      <w:r w:rsidRPr="00A31CA6">
        <w:rPr>
          <w:b/>
          <w:i/>
        </w:rPr>
        <w:t>Продолжить работу по рационализации использования имеющейся базы спортивных сооружений посредством увеличения численности занимающихся физической культурой и спортом</w:t>
      </w:r>
    </w:p>
    <w:p w:rsidR="00B9009C" w:rsidRPr="00A31CA6" w:rsidRDefault="00B9009C" w:rsidP="00A31CA6">
      <w:pPr>
        <w:autoSpaceDE w:val="0"/>
        <w:autoSpaceDN w:val="0"/>
        <w:adjustRightInd w:val="0"/>
        <w:spacing w:line="264" w:lineRule="auto"/>
        <w:ind w:firstLine="567"/>
        <w:jc w:val="both"/>
        <w:outlineLvl w:val="3"/>
      </w:pPr>
      <w:r w:rsidRPr="00A31CA6">
        <w:lastRenderedPageBreak/>
        <w:t xml:space="preserve">Согласно данных статистического отчета 1-ФК </w:t>
      </w:r>
      <w:r w:rsidR="00EA5ACA" w:rsidRPr="00A31CA6">
        <w:t xml:space="preserve">«Сведения о физической культуре» </w:t>
      </w:r>
      <w:r w:rsidRPr="00A31CA6">
        <w:t>в 2012 году количество систематически занимающихся физической культурой и спортом в Ханты-Мансийском районе составляет 3 508 человека,  что на 14 чел</w:t>
      </w:r>
      <w:r w:rsidR="000E4AB0" w:rsidRPr="00A31CA6">
        <w:t>овек</w:t>
      </w:r>
      <w:r w:rsidRPr="00A31CA6">
        <w:t xml:space="preserve">  больше в сравнении с показателями 2011года. </w:t>
      </w:r>
    </w:p>
    <w:p w:rsidR="00EA5ACA" w:rsidRPr="00A31CA6" w:rsidRDefault="00EA5ACA" w:rsidP="00A31CA6">
      <w:pPr>
        <w:pStyle w:val="af6"/>
        <w:autoSpaceDE w:val="0"/>
        <w:autoSpaceDN w:val="0"/>
        <w:adjustRightInd w:val="0"/>
        <w:spacing w:line="264" w:lineRule="auto"/>
        <w:ind w:left="0" w:firstLine="567"/>
        <w:jc w:val="both"/>
        <w:outlineLvl w:val="3"/>
      </w:pPr>
      <w:r w:rsidRPr="00A31CA6">
        <w:t xml:space="preserve">Физкультурно-оздоровительная и спортивная работа организована на 59 спортивных объектах района во всех населенных пунктах района за исключением  д. Согом. </w:t>
      </w:r>
    </w:p>
    <w:p w:rsidR="00B9009C" w:rsidRPr="00A31CA6" w:rsidRDefault="00B9009C" w:rsidP="00A31CA6">
      <w:pPr>
        <w:pStyle w:val="af6"/>
        <w:autoSpaceDE w:val="0"/>
        <w:autoSpaceDN w:val="0"/>
        <w:adjustRightInd w:val="0"/>
        <w:spacing w:line="264" w:lineRule="auto"/>
        <w:ind w:left="0" w:firstLine="567"/>
        <w:jc w:val="both"/>
        <w:outlineLvl w:val="3"/>
      </w:pPr>
      <w:r w:rsidRPr="00A31CA6">
        <w:t xml:space="preserve">Физкультурная  работа с различными категориями населения  по месту жительства осуществляется 12 инструкторами по спорту в сельских поселениях района из них 7 приняты по основному месту работы и 5 приняты внешними совместителями. С учетом потребностей населения организована работа 60 кружков и секций спортивной направленности по следующим видам  спорта: волейбол, баскетбол, настольный теннис, бильярдный спорт, мини-футбол, в летний период пляжный волейбол и стритбол., которые посещают  1633 жителя района, Данная услуга предоставляется на бесплатной основе. </w:t>
      </w:r>
    </w:p>
    <w:p w:rsidR="000E4AB0" w:rsidRPr="00A31CA6" w:rsidRDefault="000E4AB0" w:rsidP="00A31CA6">
      <w:pPr>
        <w:spacing w:line="264" w:lineRule="auto"/>
        <w:ind w:firstLine="709"/>
        <w:jc w:val="both"/>
      </w:pPr>
      <w:r w:rsidRPr="00A31CA6">
        <w:t>В 2012 году у</w:t>
      </w:r>
      <w:r w:rsidRPr="00A31CA6">
        <w:rPr>
          <w:b/>
          <w:i/>
        </w:rPr>
        <w:t xml:space="preserve"> </w:t>
      </w:r>
      <w:r w:rsidRPr="00A31CA6">
        <w:t xml:space="preserve">жителей 5 населенных пунктов района появилась </w:t>
      </w:r>
      <w:r w:rsidRPr="00A31CA6">
        <w:rPr>
          <w:b/>
          <w:i/>
        </w:rPr>
        <w:t xml:space="preserve">   </w:t>
      </w:r>
      <w:r w:rsidRPr="00A31CA6">
        <w:t>возможность получить дополнительные услуги в сфере физической культуры и спорта</w:t>
      </w:r>
      <w:r w:rsidRPr="00A31CA6">
        <w:rPr>
          <w:b/>
          <w:i/>
        </w:rPr>
        <w:t xml:space="preserve"> – </w:t>
      </w:r>
      <w:r w:rsidRPr="00A31CA6">
        <w:t>открыты 5 отделений специализированного учреждения «Детско-юношеская спортивная школа Ханты-Мансийского района» (далее - ДЮСШ) в п.Кедровый с 5 отделениями в поселках Выкатной, Пырьях, Красноленинский, Сибирский и селе Кышик. Впервые  в районе появилась возможность присуждать спортивные разряды. Так по итогам участия в соревнованиях различного уровня в 2012 году спортсменам ДЮСШ присвоено 10 спортивных разрядов.</w:t>
      </w:r>
    </w:p>
    <w:p w:rsidR="007724FA" w:rsidRPr="00A31CA6" w:rsidRDefault="007724FA" w:rsidP="00A31CA6">
      <w:pPr>
        <w:pStyle w:val="af6"/>
        <w:autoSpaceDE w:val="0"/>
        <w:autoSpaceDN w:val="0"/>
        <w:adjustRightInd w:val="0"/>
        <w:spacing w:line="264" w:lineRule="auto"/>
        <w:ind w:left="284"/>
        <w:jc w:val="both"/>
        <w:outlineLvl w:val="3"/>
        <w:rPr>
          <w:b/>
          <w:i/>
        </w:rPr>
      </w:pPr>
    </w:p>
    <w:p w:rsidR="007724FA" w:rsidRPr="00A31CA6" w:rsidRDefault="007724FA" w:rsidP="00A31CA6">
      <w:pPr>
        <w:pStyle w:val="af6"/>
        <w:numPr>
          <w:ilvl w:val="0"/>
          <w:numId w:val="6"/>
        </w:numPr>
        <w:autoSpaceDE w:val="0"/>
        <w:autoSpaceDN w:val="0"/>
        <w:adjustRightInd w:val="0"/>
        <w:spacing w:line="264" w:lineRule="auto"/>
        <w:ind w:left="0" w:firstLine="284"/>
        <w:jc w:val="both"/>
        <w:outlineLvl w:val="3"/>
        <w:rPr>
          <w:b/>
          <w:i/>
        </w:rPr>
      </w:pPr>
      <w:r w:rsidRPr="00A31CA6">
        <w:rPr>
          <w:b/>
          <w:i/>
        </w:rPr>
        <w:t xml:space="preserve"> Разработать мероприятия, позволяющие активизировать работу по привлечению населения к занятиям спортом</w:t>
      </w:r>
    </w:p>
    <w:p w:rsidR="00334288" w:rsidRPr="00A31CA6" w:rsidRDefault="00334288" w:rsidP="00A31CA6">
      <w:pPr>
        <w:autoSpaceDE w:val="0"/>
        <w:autoSpaceDN w:val="0"/>
        <w:adjustRightInd w:val="0"/>
        <w:spacing w:line="264" w:lineRule="auto"/>
        <w:ind w:firstLine="567"/>
        <w:jc w:val="both"/>
        <w:outlineLvl w:val="3"/>
      </w:pPr>
      <w:r w:rsidRPr="00A31CA6">
        <w:t>Популяризация  физической культуры и спорта среди различных групп населения путем организации, проведения и увеличения количества официальных муниципальных спортивно-массовых мероприятий, а также организации физкультурно – спортивной работы по месту жительства граждан путем занятий в тренажерных залах, занятий фитнес – аэробикой.</w:t>
      </w:r>
    </w:p>
    <w:p w:rsidR="00B9009C" w:rsidRPr="00A31CA6" w:rsidRDefault="00B9009C" w:rsidP="00A31CA6">
      <w:pPr>
        <w:autoSpaceDE w:val="0"/>
        <w:autoSpaceDN w:val="0"/>
        <w:adjustRightInd w:val="0"/>
        <w:spacing w:line="264" w:lineRule="auto"/>
        <w:ind w:firstLine="567"/>
        <w:jc w:val="both"/>
        <w:outlineLvl w:val="3"/>
      </w:pPr>
      <w:r w:rsidRPr="00A31CA6">
        <w:t xml:space="preserve">С целью качественного оказания услуг в сфере спорта в 2012 году </w:t>
      </w:r>
      <w:r w:rsidR="00F54807" w:rsidRPr="00A31CA6">
        <w:t>администраци</w:t>
      </w:r>
      <w:r w:rsidR="008731B7" w:rsidRPr="00A31CA6">
        <w:t>ей</w:t>
      </w:r>
      <w:r w:rsidR="00F54807" w:rsidRPr="00A31CA6">
        <w:t xml:space="preserve"> района </w:t>
      </w:r>
      <w:r w:rsidRPr="00A31CA6">
        <w:t xml:space="preserve"> </w:t>
      </w:r>
      <w:r w:rsidR="008731B7" w:rsidRPr="00A31CA6">
        <w:t>реализуются</w:t>
      </w:r>
      <w:r w:rsidRPr="00A31CA6">
        <w:t xml:space="preserve"> следующие мероприятия:</w:t>
      </w:r>
    </w:p>
    <w:p w:rsidR="00B9009C" w:rsidRPr="00A31CA6" w:rsidRDefault="00B9009C" w:rsidP="00A31CA6">
      <w:pPr>
        <w:autoSpaceDE w:val="0"/>
        <w:autoSpaceDN w:val="0"/>
        <w:adjustRightInd w:val="0"/>
        <w:spacing w:line="264" w:lineRule="auto"/>
        <w:ind w:firstLine="567"/>
        <w:jc w:val="both"/>
        <w:outlineLvl w:val="3"/>
      </w:pPr>
      <w:r w:rsidRPr="00A31CA6">
        <w:t xml:space="preserve">- </w:t>
      </w:r>
      <w:r w:rsidR="009853BE" w:rsidRPr="00A31CA6">
        <w:t xml:space="preserve"> проведены </w:t>
      </w:r>
      <w:r w:rsidRPr="00A31CA6">
        <w:t>курсы повышения квалификации инструкторов по спорту сельских поселений и учителей физической культуры образовательных учреждений в которых приняло участие 25 чел</w:t>
      </w:r>
      <w:r w:rsidR="008731B7" w:rsidRPr="00A31CA6">
        <w:t>овек;</w:t>
      </w:r>
    </w:p>
    <w:p w:rsidR="00B9009C" w:rsidRPr="00A31CA6" w:rsidRDefault="00B9009C" w:rsidP="00A31CA6">
      <w:pPr>
        <w:autoSpaceDE w:val="0"/>
        <w:autoSpaceDN w:val="0"/>
        <w:adjustRightInd w:val="0"/>
        <w:spacing w:line="264" w:lineRule="auto"/>
        <w:ind w:firstLine="567"/>
        <w:jc w:val="both"/>
        <w:outlineLvl w:val="3"/>
      </w:pPr>
      <w:r w:rsidRPr="00A31CA6">
        <w:t>- оказана методическая помощь в организации и проведении спортивных мероприятий  сельских поселений</w:t>
      </w:r>
      <w:r w:rsidR="008C4F3B" w:rsidRPr="00A31CA6">
        <w:t>;</w:t>
      </w:r>
    </w:p>
    <w:p w:rsidR="007466B6" w:rsidRPr="00A31CA6" w:rsidRDefault="00B9009C" w:rsidP="00A31CA6">
      <w:pPr>
        <w:autoSpaceDE w:val="0"/>
        <w:autoSpaceDN w:val="0"/>
        <w:adjustRightInd w:val="0"/>
        <w:spacing w:line="264" w:lineRule="auto"/>
        <w:ind w:firstLine="567"/>
        <w:jc w:val="both"/>
        <w:outlineLvl w:val="3"/>
      </w:pPr>
      <w:r w:rsidRPr="00A31CA6">
        <w:t>- улучшена спортивная материально-технической база (приобретено инвентаря, оборудования, спортивной форма на сумму 3</w:t>
      </w:r>
      <w:r w:rsidR="008C4F3B" w:rsidRPr="00A31CA6">
        <w:t xml:space="preserve">,5 млн. рублей - </w:t>
      </w:r>
      <w:r w:rsidR="007466B6" w:rsidRPr="00A31CA6">
        <w:t xml:space="preserve">для нужд </w:t>
      </w:r>
      <w:r w:rsidR="00F54807" w:rsidRPr="00A31CA6">
        <w:t>муниципального бюджетного учреждения</w:t>
      </w:r>
      <w:r w:rsidR="007466B6" w:rsidRPr="00A31CA6">
        <w:t xml:space="preserve"> «Досуговый цен</w:t>
      </w:r>
      <w:r w:rsidR="008C4F3B" w:rsidRPr="00A31CA6">
        <w:t>т</w:t>
      </w:r>
      <w:r w:rsidR="007466B6" w:rsidRPr="00A31CA6">
        <w:t>р «Имитуй»  в целях развития охотничьего и рыболовного туризма приобретен снегоход, моторная лодка, лодочный мотор;</w:t>
      </w:r>
      <w:r w:rsidR="008C4F3B" w:rsidRPr="00A31CA6">
        <w:t xml:space="preserve"> </w:t>
      </w:r>
      <w:r w:rsidR="00F54807" w:rsidRPr="00A31CA6">
        <w:t>учреждения</w:t>
      </w:r>
      <w:r w:rsidR="007466B6" w:rsidRPr="00A31CA6">
        <w:t xml:space="preserve"> </w:t>
      </w:r>
      <w:r w:rsidR="00E8667B" w:rsidRPr="00A31CA6">
        <w:t xml:space="preserve">дополнительного образования детей </w:t>
      </w:r>
      <w:r w:rsidR="007466B6" w:rsidRPr="00A31CA6">
        <w:t xml:space="preserve"> «ДЮСШ Ханты – М</w:t>
      </w:r>
      <w:r w:rsidR="008C4F3B" w:rsidRPr="00A31CA6">
        <w:t xml:space="preserve">ансийского района» приобретены </w:t>
      </w:r>
      <w:r w:rsidR="00F54807" w:rsidRPr="00A31CA6">
        <w:t>л</w:t>
      </w:r>
      <w:r w:rsidR="007466B6" w:rsidRPr="00A31CA6">
        <w:t>ыжи, палки лыжные, ботинки лыжные – 150 комп</w:t>
      </w:r>
      <w:r w:rsidR="00AC458C" w:rsidRPr="00A31CA6">
        <w:t>лектов</w:t>
      </w:r>
      <w:r w:rsidR="007466B6" w:rsidRPr="00A31CA6">
        <w:t>, мячи</w:t>
      </w:r>
      <w:r w:rsidR="00F54807" w:rsidRPr="00A31CA6">
        <w:t xml:space="preserve"> </w:t>
      </w:r>
      <w:r w:rsidR="007466B6" w:rsidRPr="00A31CA6">
        <w:t xml:space="preserve"> - 100 шт., ворота (хоккейные, мини-футбольные) -8 шт., клюшки хоккейные -80 шт., форма </w:t>
      </w:r>
      <w:r w:rsidR="0032226D" w:rsidRPr="00A31CA6">
        <w:t>спортивная</w:t>
      </w:r>
      <w:r w:rsidR="007466B6" w:rsidRPr="00A31CA6">
        <w:t xml:space="preserve"> - 120 комп</w:t>
      </w:r>
      <w:r w:rsidR="00334288" w:rsidRPr="00A31CA6">
        <w:t>лектов</w:t>
      </w:r>
      <w:r w:rsidR="008C4F3B" w:rsidRPr="00A31CA6">
        <w:t>, груша боксерская – 6 штук.</w:t>
      </w:r>
    </w:p>
    <w:p w:rsidR="007724FA" w:rsidRPr="00A31CA6" w:rsidRDefault="007724FA" w:rsidP="00A31CA6">
      <w:pPr>
        <w:autoSpaceDE w:val="0"/>
        <w:autoSpaceDN w:val="0"/>
        <w:adjustRightInd w:val="0"/>
        <w:spacing w:line="264" w:lineRule="auto"/>
        <w:jc w:val="both"/>
        <w:outlineLvl w:val="3"/>
        <w:rPr>
          <w:b/>
          <w:i/>
        </w:rPr>
      </w:pPr>
    </w:p>
    <w:p w:rsidR="007724FA" w:rsidRPr="00A31CA6" w:rsidRDefault="007724FA" w:rsidP="00A31CA6">
      <w:pPr>
        <w:pStyle w:val="af6"/>
        <w:numPr>
          <w:ilvl w:val="0"/>
          <w:numId w:val="6"/>
        </w:numPr>
        <w:autoSpaceDE w:val="0"/>
        <w:autoSpaceDN w:val="0"/>
        <w:adjustRightInd w:val="0"/>
        <w:spacing w:line="264" w:lineRule="auto"/>
        <w:ind w:left="0" w:firstLine="284"/>
        <w:jc w:val="both"/>
        <w:outlineLvl w:val="3"/>
        <w:rPr>
          <w:b/>
          <w:i/>
        </w:rPr>
      </w:pPr>
      <w:r w:rsidRPr="00A31CA6">
        <w:rPr>
          <w:b/>
          <w:i/>
        </w:rPr>
        <w:lastRenderedPageBreak/>
        <w:t xml:space="preserve"> Активизировать работу по строительству плоскостных спортивных сооружений, в том числе дворовых спортивных площадок, спортивных площадок на территориях образовательных учреждений</w:t>
      </w:r>
    </w:p>
    <w:p w:rsidR="00B9009C" w:rsidRPr="00A31CA6" w:rsidRDefault="00B9009C" w:rsidP="00A31CA6">
      <w:pPr>
        <w:autoSpaceDE w:val="0"/>
        <w:autoSpaceDN w:val="0"/>
        <w:adjustRightInd w:val="0"/>
        <w:spacing w:line="264" w:lineRule="auto"/>
        <w:ind w:firstLine="567"/>
        <w:jc w:val="both"/>
        <w:outlineLvl w:val="3"/>
      </w:pPr>
      <w:r w:rsidRPr="00A31CA6">
        <w:t>На территории Ханты – Мансийского района функционирует 59 спортивных объекта из них 26 плоскостные сооружения (комплексные площадки, хоккейные корты, футбольные поля, волейбольные, баскетбольные площадки).</w:t>
      </w:r>
    </w:p>
    <w:p w:rsidR="00380EEA" w:rsidRPr="00A31CA6" w:rsidRDefault="00380EEA" w:rsidP="00A31CA6">
      <w:pPr>
        <w:pStyle w:val="ConsPlusCell"/>
        <w:widowControl/>
        <w:spacing w:line="264" w:lineRule="auto"/>
        <w:ind w:firstLine="567"/>
        <w:jc w:val="both"/>
        <w:rPr>
          <w:rFonts w:ascii="Times New Roman" w:hAnsi="Times New Roman" w:cs="Times New Roman"/>
          <w:sz w:val="24"/>
          <w:szCs w:val="24"/>
        </w:rPr>
      </w:pPr>
      <w:r w:rsidRPr="00A31CA6">
        <w:rPr>
          <w:rFonts w:ascii="Times New Roman" w:hAnsi="Times New Roman" w:cs="Times New Roman"/>
          <w:sz w:val="24"/>
          <w:szCs w:val="24"/>
        </w:rPr>
        <w:t xml:space="preserve">В 2012 году администрацией района </w:t>
      </w:r>
      <w:r w:rsidR="008C4F3B" w:rsidRPr="00A31CA6">
        <w:rPr>
          <w:rFonts w:ascii="Times New Roman" w:hAnsi="Times New Roman" w:cs="Times New Roman"/>
          <w:sz w:val="24"/>
          <w:szCs w:val="24"/>
        </w:rPr>
        <w:t xml:space="preserve">была </w:t>
      </w:r>
      <w:r w:rsidRPr="00A31CA6">
        <w:rPr>
          <w:rFonts w:ascii="Times New Roman" w:hAnsi="Times New Roman" w:cs="Times New Roman"/>
          <w:sz w:val="24"/>
          <w:szCs w:val="24"/>
        </w:rPr>
        <w:t>продолжена работа по укреплению материально-технической базы спортивной сферы - завершена укладка футбольного поля с искусственным покрытием в п. Кедровый; выполнены работы по подготовке основания под монтаж и укладку футбольного поля в п. Луговской; под установку модульной лыжной базы в п. Горноправдинске, подготовке основания и доставке оборудования для спортивной игровой площадки в д. Согом, разработана проектно-сметная документация на строительство трансформируемой универсальной арены для катка с естественным льдом, площадками для игровых дисциплин, трибунами на   250 зрительских мест и отапливаемым административно-бытовым блоком в                                        п.Горноправдинске; комплекса спортивных плоскостных сооружений: футбольное поле с искусственным покрытием, беговыми дорожками и трибунами на 500 зрительских мест; баскетбольная и волейбольная площадки с трибунами на 250 зрительских мест; прыжковая яма, сектор для толкания ядра, расположенные в п. Горноправдинске.</w:t>
      </w:r>
    </w:p>
    <w:p w:rsidR="00B9009C" w:rsidRPr="00A31CA6" w:rsidRDefault="00B9009C" w:rsidP="00A31CA6">
      <w:pPr>
        <w:autoSpaceDE w:val="0"/>
        <w:autoSpaceDN w:val="0"/>
        <w:adjustRightInd w:val="0"/>
        <w:spacing w:line="264" w:lineRule="auto"/>
        <w:jc w:val="both"/>
        <w:outlineLvl w:val="3"/>
        <w:rPr>
          <w:b/>
          <w:i/>
        </w:rPr>
      </w:pPr>
    </w:p>
    <w:p w:rsidR="007724FA" w:rsidRPr="00A31CA6" w:rsidRDefault="007724FA" w:rsidP="00A31CA6">
      <w:pPr>
        <w:pStyle w:val="af6"/>
        <w:numPr>
          <w:ilvl w:val="0"/>
          <w:numId w:val="6"/>
        </w:numPr>
        <w:autoSpaceDE w:val="0"/>
        <w:autoSpaceDN w:val="0"/>
        <w:adjustRightInd w:val="0"/>
        <w:spacing w:line="264" w:lineRule="auto"/>
        <w:ind w:left="0" w:firstLine="284"/>
        <w:jc w:val="both"/>
        <w:outlineLvl w:val="3"/>
        <w:rPr>
          <w:b/>
          <w:i/>
        </w:rPr>
      </w:pPr>
      <w:r w:rsidRPr="00A31CA6">
        <w:rPr>
          <w:b/>
          <w:i/>
        </w:rPr>
        <w:t>Обеспечить формирование, подготовку и участие сборных команд муниципального образования автономного округа во всех видах соревнований в рамках окружных спартакиад</w:t>
      </w:r>
    </w:p>
    <w:p w:rsidR="00B9009C" w:rsidRPr="00A31CA6" w:rsidRDefault="00B9009C" w:rsidP="00A31CA6">
      <w:pPr>
        <w:autoSpaceDE w:val="0"/>
        <w:autoSpaceDN w:val="0"/>
        <w:adjustRightInd w:val="0"/>
        <w:spacing w:line="264" w:lineRule="auto"/>
        <w:ind w:firstLine="567"/>
        <w:jc w:val="both"/>
        <w:outlineLvl w:val="3"/>
      </w:pPr>
      <w:r w:rsidRPr="00A31CA6">
        <w:t>В 2012 году спортсмены  района приняли участие в 22 Чемпионатах и Первенствах Х</w:t>
      </w:r>
      <w:r w:rsidR="00B34209" w:rsidRPr="00A31CA6">
        <w:t>анты-</w:t>
      </w:r>
      <w:r w:rsidRPr="00A31CA6">
        <w:t>М</w:t>
      </w:r>
      <w:r w:rsidR="00B34209" w:rsidRPr="00A31CA6">
        <w:t>ансийского автономного округа-</w:t>
      </w:r>
      <w:r w:rsidRPr="00A31CA6">
        <w:t>Югры, что на 3 мероприятия больше в сравнении с 2011 годом.</w:t>
      </w:r>
    </w:p>
    <w:p w:rsidR="00B9009C" w:rsidRPr="00A31CA6" w:rsidRDefault="00B34209" w:rsidP="00A31CA6">
      <w:pPr>
        <w:autoSpaceDE w:val="0"/>
        <w:autoSpaceDN w:val="0"/>
        <w:adjustRightInd w:val="0"/>
        <w:spacing w:line="264" w:lineRule="auto"/>
        <w:ind w:firstLine="567"/>
        <w:jc w:val="both"/>
        <w:outlineLvl w:val="3"/>
      </w:pPr>
      <w:r w:rsidRPr="00A31CA6">
        <w:t>В с</w:t>
      </w:r>
      <w:r w:rsidR="00B9009C" w:rsidRPr="00A31CA6">
        <w:t>партакиад</w:t>
      </w:r>
      <w:r w:rsidRPr="00A31CA6">
        <w:t>е</w:t>
      </w:r>
      <w:r w:rsidR="00B9009C" w:rsidRPr="00A31CA6">
        <w:t xml:space="preserve"> ветеранов спорта </w:t>
      </w:r>
      <w:r w:rsidRPr="00A31CA6">
        <w:t>Ханты-Мансийского автономного округа-Югры</w:t>
      </w:r>
      <w:r w:rsidR="00B9009C" w:rsidRPr="00A31CA6">
        <w:t xml:space="preserve"> участвовало 25 спортсменов в 4 видах спорта: баскетбол, бильярд, шахматы, настольный теннис. </w:t>
      </w:r>
    </w:p>
    <w:p w:rsidR="00B9009C" w:rsidRPr="00A31CA6" w:rsidRDefault="00B34209" w:rsidP="00A31CA6">
      <w:pPr>
        <w:autoSpaceDE w:val="0"/>
        <w:autoSpaceDN w:val="0"/>
        <w:adjustRightInd w:val="0"/>
        <w:spacing w:line="264" w:lineRule="auto"/>
        <w:ind w:firstLine="567"/>
        <w:jc w:val="both"/>
        <w:outlineLvl w:val="3"/>
      </w:pPr>
      <w:r w:rsidRPr="00A31CA6">
        <w:t xml:space="preserve">28 спортсменов Ханты-Мансийского района представляли </w:t>
      </w:r>
      <w:r w:rsidR="00380EEA" w:rsidRPr="00A31CA6">
        <w:t>муниципальное образование</w:t>
      </w:r>
      <w:r w:rsidRPr="00A31CA6">
        <w:t xml:space="preserve"> в Спартакиаде городов и районов Ханты-Мансийского автономного округа-Югры в состязаниях по национальному виду спорта (северное многоборье), а также в настольном теннисе, лыжных гонках, волейболе (мужчины)</w:t>
      </w:r>
      <w:r w:rsidR="00B9009C" w:rsidRPr="00A31CA6">
        <w:t xml:space="preserve">. </w:t>
      </w:r>
    </w:p>
    <w:p w:rsidR="00B9009C" w:rsidRPr="00A31CA6" w:rsidRDefault="00404251" w:rsidP="00A31CA6">
      <w:pPr>
        <w:autoSpaceDE w:val="0"/>
        <w:autoSpaceDN w:val="0"/>
        <w:adjustRightInd w:val="0"/>
        <w:spacing w:line="264" w:lineRule="auto"/>
        <w:ind w:firstLine="567"/>
        <w:jc w:val="both"/>
        <w:outlineLvl w:val="3"/>
      </w:pPr>
      <w:r w:rsidRPr="00A31CA6">
        <w:t xml:space="preserve">Представители из п.Горноправдинск  приняли участие в </w:t>
      </w:r>
      <w:r w:rsidR="00B9009C" w:rsidRPr="00A31CA6">
        <w:t>Спартакиад</w:t>
      </w:r>
      <w:r w:rsidRPr="00A31CA6">
        <w:t>е</w:t>
      </w:r>
      <w:r w:rsidR="00B9009C" w:rsidRPr="00A31CA6">
        <w:t xml:space="preserve"> </w:t>
      </w:r>
      <w:r w:rsidR="0032226D" w:rsidRPr="00A31CA6">
        <w:t xml:space="preserve"> автономного  округа </w:t>
      </w:r>
      <w:r w:rsidR="00B9009C" w:rsidRPr="00A31CA6">
        <w:t>среди семейных команд «Папа, мама</w:t>
      </w:r>
      <w:r w:rsidRPr="00A31CA6">
        <w:t>, я – дружная спортивная семья».</w:t>
      </w:r>
      <w:r w:rsidR="00B9009C" w:rsidRPr="00A31CA6">
        <w:t xml:space="preserve"> </w:t>
      </w:r>
    </w:p>
    <w:p w:rsidR="00B9009C" w:rsidRPr="00A31CA6" w:rsidRDefault="00380EEA" w:rsidP="00A31CA6">
      <w:pPr>
        <w:autoSpaceDE w:val="0"/>
        <w:autoSpaceDN w:val="0"/>
        <w:adjustRightInd w:val="0"/>
        <w:spacing w:line="264" w:lineRule="auto"/>
        <w:ind w:firstLine="567"/>
        <w:jc w:val="both"/>
        <w:outlineLvl w:val="3"/>
      </w:pPr>
      <w:r w:rsidRPr="00A31CA6">
        <w:t>В с</w:t>
      </w:r>
      <w:r w:rsidR="00B9009C" w:rsidRPr="00A31CA6">
        <w:t xml:space="preserve">партакиада учащихся </w:t>
      </w:r>
      <w:r w:rsidR="00B34209" w:rsidRPr="00A31CA6">
        <w:t>Ханты-Мансийского автономного округа-Югры</w:t>
      </w:r>
      <w:r w:rsidR="00B9009C" w:rsidRPr="00A31CA6">
        <w:t xml:space="preserve"> участвовало 44 человек</w:t>
      </w:r>
      <w:r w:rsidR="00AF3259" w:rsidRPr="00A31CA6">
        <w:t>а</w:t>
      </w:r>
      <w:r w:rsidR="00B9009C" w:rsidRPr="00A31CA6">
        <w:t xml:space="preserve"> в 6 видах спорта:  волейбол (юноши),  волейбол (девушки), лыжные гонки, баскетбол (девушки), футбол, бокс</w:t>
      </w:r>
    </w:p>
    <w:p w:rsidR="00B9009C" w:rsidRPr="00A31CA6" w:rsidRDefault="00380EEA" w:rsidP="00A31CA6">
      <w:pPr>
        <w:autoSpaceDE w:val="0"/>
        <w:autoSpaceDN w:val="0"/>
        <w:adjustRightInd w:val="0"/>
        <w:spacing w:line="264" w:lineRule="auto"/>
        <w:ind w:firstLine="567"/>
        <w:jc w:val="both"/>
        <w:outlineLvl w:val="3"/>
      </w:pPr>
      <w:r w:rsidRPr="00A31CA6">
        <w:t>В с</w:t>
      </w:r>
      <w:r w:rsidR="00B9009C" w:rsidRPr="00A31CA6">
        <w:t xml:space="preserve">партакиада муниципальных служащих </w:t>
      </w:r>
      <w:r w:rsidR="00B34209" w:rsidRPr="00A31CA6">
        <w:t>Ханты-Мансийского автономного округа-Югры</w:t>
      </w:r>
      <w:r w:rsidR="00B9009C" w:rsidRPr="00A31CA6">
        <w:t xml:space="preserve"> участвовало 25 спортсменов в 7 видах спорта: дартс, плавание, боулинг, бильярд, лыжные гонки, настольный теннис, волейбол. </w:t>
      </w:r>
    </w:p>
    <w:p w:rsidR="005B6DA6" w:rsidRPr="00A31CA6" w:rsidRDefault="005B6DA6" w:rsidP="00A31CA6">
      <w:pPr>
        <w:spacing w:line="264" w:lineRule="auto"/>
        <w:jc w:val="both"/>
        <w:rPr>
          <w:b/>
          <w:bCs/>
        </w:rPr>
      </w:pPr>
    </w:p>
    <w:p w:rsidR="00D741C1" w:rsidRPr="00A31CA6" w:rsidRDefault="00BE3F3B" w:rsidP="00A31CA6">
      <w:pPr>
        <w:pStyle w:val="af6"/>
        <w:spacing w:line="264" w:lineRule="auto"/>
        <w:ind w:left="0" w:firstLine="709"/>
        <w:jc w:val="both"/>
        <w:rPr>
          <w:rFonts w:eastAsiaTheme="minorHAnsi"/>
          <w:b/>
        </w:rPr>
      </w:pPr>
      <w:r w:rsidRPr="00A31CA6">
        <w:rPr>
          <w:b/>
          <w:bCs/>
        </w:rPr>
        <w:t xml:space="preserve">4.4. Рекомендации по повышению эффективности деятельности в сфере </w:t>
      </w:r>
      <w:r w:rsidR="00AC1ED4" w:rsidRPr="00A31CA6">
        <w:rPr>
          <w:rFonts w:eastAsiaTheme="minorHAnsi"/>
          <w:b/>
        </w:rPr>
        <w:t>культуры:</w:t>
      </w:r>
    </w:p>
    <w:p w:rsidR="007724FA" w:rsidRPr="00A31CA6" w:rsidRDefault="007724FA" w:rsidP="00A31CA6">
      <w:pPr>
        <w:pStyle w:val="af6"/>
        <w:numPr>
          <w:ilvl w:val="0"/>
          <w:numId w:val="7"/>
        </w:numPr>
        <w:autoSpaceDE w:val="0"/>
        <w:autoSpaceDN w:val="0"/>
        <w:adjustRightInd w:val="0"/>
        <w:spacing w:line="264" w:lineRule="auto"/>
        <w:ind w:left="0" w:firstLine="284"/>
        <w:jc w:val="both"/>
        <w:outlineLvl w:val="3"/>
        <w:rPr>
          <w:b/>
          <w:i/>
        </w:rPr>
      </w:pPr>
      <w:r w:rsidRPr="00A31CA6">
        <w:rPr>
          <w:b/>
          <w:i/>
        </w:rPr>
        <w:t>Обеспечить разработку и утверждение на муниципальном уровне долгосрочной политики, обеспечивающей повышение эффективности управления процессами в сфере культуры, отвечающей потребностям социально-экономического развития территории</w:t>
      </w:r>
    </w:p>
    <w:p w:rsidR="00536028" w:rsidRPr="00A31CA6" w:rsidRDefault="008C4F3B" w:rsidP="00A31CA6">
      <w:pPr>
        <w:pStyle w:val="af"/>
        <w:spacing w:before="0" w:beforeAutospacing="0" w:after="0" w:afterAutospacing="0" w:line="264" w:lineRule="auto"/>
        <w:ind w:firstLine="567"/>
        <w:jc w:val="both"/>
      </w:pPr>
      <w:r w:rsidRPr="00A31CA6">
        <w:lastRenderedPageBreak/>
        <w:t xml:space="preserve">Долгосрочная политика в сфере культуры определена в Стратегии социально-экономического развития Ханты-Мансийского района до 2020 года, утвержденной постановлением администрации района от 26.12.2011 № 262. </w:t>
      </w:r>
      <w:r w:rsidR="00536028" w:rsidRPr="00A31CA6">
        <w:t>Основополагающим документом, определяющим политику Ханты-Мансийского района в сфере культуры</w:t>
      </w:r>
      <w:r w:rsidRPr="00A31CA6">
        <w:t xml:space="preserve"> на среднесрочный период</w:t>
      </w:r>
      <w:r w:rsidR="00536028" w:rsidRPr="00A31CA6">
        <w:t>, является муниципальная целевая программа «Комплексное развитие культуры и искусства в Ханты - Мансийском районе на 2011-2013 годы и плановый период до 2015 года», утвержденная постановлением администрации Ханты-Мансийского района от 14.10.2010 № 168 (далее – программа).</w:t>
      </w:r>
    </w:p>
    <w:p w:rsidR="00536028" w:rsidRPr="00A31CA6" w:rsidRDefault="00536028" w:rsidP="00A31CA6">
      <w:pPr>
        <w:pStyle w:val="af4"/>
        <w:spacing w:after="0" w:line="264" w:lineRule="auto"/>
        <w:ind w:left="0" w:firstLine="567"/>
        <w:jc w:val="both"/>
      </w:pPr>
      <w:r w:rsidRPr="00A31CA6">
        <w:t>В программе закреплены основные параметры развития и укрепления экономических и организационных условий для эффективной деятельности и оказания современных услуг в сфере культуры:</w:t>
      </w:r>
      <w:r w:rsidRPr="00A31CA6">
        <w:rPr>
          <w:bCs/>
        </w:rPr>
        <w:t xml:space="preserve"> развитие библиотечного дела</w:t>
      </w:r>
      <w:r w:rsidRPr="00A31CA6">
        <w:t xml:space="preserve">, дополнительного образования, народного творчества и традиционной культуры, сохранение историко-культурного наследия, укрепление материально-технической базы учреждений, совершенствование системы управления сферой, повышение эффективности использования ресурсов культуры. </w:t>
      </w:r>
    </w:p>
    <w:p w:rsidR="00536028" w:rsidRPr="00A31CA6" w:rsidRDefault="00536028" w:rsidP="00A31CA6">
      <w:pPr>
        <w:spacing w:line="264" w:lineRule="auto"/>
        <w:ind w:firstLine="567"/>
        <w:jc w:val="both"/>
        <w:rPr>
          <w:kern w:val="1"/>
          <w:lang w:eastAsia="ar-SA"/>
        </w:rPr>
      </w:pPr>
      <w:r w:rsidRPr="00A31CA6">
        <w:rPr>
          <w:kern w:val="1"/>
          <w:lang w:eastAsia="ar-SA"/>
        </w:rPr>
        <w:t xml:space="preserve">С учетом </w:t>
      </w:r>
      <w:r w:rsidR="00380EEA" w:rsidRPr="00A31CA6">
        <w:rPr>
          <w:kern w:val="1"/>
          <w:lang w:eastAsia="ar-SA"/>
        </w:rPr>
        <w:t>новых</w:t>
      </w:r>
      <w:r w:rsidRPr="00A31CA6">
        <w:rPr>
          <w:kern w:val="1"/>
          <w:lang w:eastAsia="ar-SA"/>
        </w:rPr>
        <w:t xml:space="preserve"> требований к реализации культурной политики, в целях корректировки целевых показателей и объемов финансирования программных мероприятий, в течение 2012 года в Программу своевременно вносились изменения и дополнения (принято 5 постановлений администрации Ханты-Мансийского района об уточнении программы).  </w:t>
      </w:r>
    </w:p>
    <w:p w:rsidR="00536028" w:rsidRPr="00A31CA6" w:rsidRDefault="00536028" w:rsidP="00A31CA6">
      <w:pPr>
        <w:spacing w:line="264" w:lineRule="auto"/>
        <w:ind w:firstLine="567"/>
        <w:jc w:val="both"/>
        <w:rPr>
          <w:kern w:val="1"/>
          <w:lang w:eastAsia="ar-SA"/>
        </w:rPr>
      </w:pPr>
      <w:r w:rsidRPr="00A31CA6">
        <w:rPr>
          <w:kern w:val="1"/>
          <w:lang w:eastAsia="ar-SA"/>
        </w:rPr>
        <w:t>По отношению к 2011 году объем финансирования Программы увеличен на 20%.</w:t>
      </w:r>
    </w:p>
    <w:p w:rsidR="007724FA" w:rsidRPr="00A31CA6" w:rsidRDefault="007724FA" w:rsidP="00A31CA6">
      <w:pPr>
        <w:pStyle w:val="af6"/>
        <w:autoSpaceDE w:val="0"/>
        <w:autoSpaceDN w:val="0"/>
        <w:adjustRightInd w:val="0"/>
        <w:spacing w:line="264" w:lineRule="auto"/>
        <w:ind w:left="284"/>
        <w:jc w:val="both"/>
        <w:outlineLvl w:val="3"/>
        <w:rPr>
          <w:b/>
          <w:i/>
        </w:rPr>
      </w:pPr>
    </w:p>
    <w:p w:rsidR="007724FA" w:rsidRPr="00A31CA6" w:rsidRDefault="007724FA" w:rsidP="00A31CA6">
      <w:pPr>
        <w:pStyle w:val="af6"/>
        <w:numPr>
          <w:ilvl w:val="0"/>
          <w:numId w:val="7"/>
        </w:numPr>
        <w:autoSpaceDE w:val="0"/>
        <w:autoSpaceDN w:val="0"/>
        <w:adjustRightInd w:val="0"/>
        <w:spacing w:line="264" w:lineRule="auto"/>
        <w:ind w:left="0" w:firstLine="284"/>
        <w:jc w:val="both"/>
        <w:outlineLvl w:val="3"/>
        <w:rPr>
          <w:b/>
          <w:i/>
        </w:rPr>
      </w:pPr>
      <w:r w:rsidRPr="00A31CA6">
        <w:rPr>
          <w:b/>
          <w:i/>
        </w:rPr>
        <w:t xml:space="preserve"> Продолжить работу по развитию процессов информатизации в сфере культуры, в том числе путем увеличения информационных возможностей учреждений за счет компьютеризации и  обеспечения доступа к удаленным информационным ресурсам</w:t>
      </w:r>
    </w:p>
    <w:p w:rsidR="00536028" w:rsidRPr="00A31CA6" w:rsidRDefault="00536028" w:rsidP="00A31CA6">
      <w:pPr>
        <w:spacing w:line="264" w:lineRule="auto"/>
        <w:ind w:firstLine="567"/>
        <w:jc w:val="both"/>
      </w:pPr>
      <w:r w:rsidRPr="00A31CA6">
        <w:t>В рамках реализации окружной программы «Культура Югры» на 2011-2013 годы и на перио</w:t>
      </w:r>
      <w:r w:rsidR="008C4F3B" w:rsidRPr="00A31CA6">
        <w:t xml:space="preserve">д до 2015 года» и долгосрочной </w:t>
      </w:r>
      <w:r w:rsidRPr="00A31CA6">
        <w:t xml:space="preserve"> целевой программы «Комплексное развитие культуры и искусства в Ханты - Мансийском районе на 2011-2013 годы и плановый период до 2015 года» в 2012 году достигнуты следующие показатели:</w:t>
      </w:r>
    </w:p>
    <w:p w:rsidR="00536028" w:rsidRPr="00A31CA6" w:rsidRDefault="00536028" w:rsidP="00A31CA6">
      <w:pPr>
        <w:spacing w:line="264" w:lineRule="auto"/>
        <w:ind w:firstLine="567"/>
        <w:jc w:val="both"/>
      </w:pPr>
      <w:r w:rsidRPr="00A31CA6">
        <w:t xml:space="preserve">- </w:t>
      </w:r>
      <w:r w:rsidRPr="00A31CA6">
        <w:rPr>
          <w:lang w:bidi="en-US"/>
        </w:rPr>
        <w:t>созданы сайты</w:t>
      </w:r>
      <w:r w:rsidRPr="00A31CA6">
        <w:t xml:space="preserve"> 2-х муниципальных библиотечных систем Ханты-Мансийского района, тем самым достигнута 100% обеспеченность по </w:t>
      </w:r>
      <w:r w:rsidR="00380EEA" w:rsidRPr="00A31CA6">
        <w:t>муниципальному образованию</w:t>
      </w:r>
      <w:r w:rsidRPr="00A31CA6">
        <w:t>;</w:t>
      </w:r>
    </w:p>
    <w:p w:rsidR="00536028" w:rsidRPr="00A31CA6" w:rsidRDefault="00536028" w:rsidP="00A31CA6">
      <w:pPr>
        <w:tabs>
          <w:tab w:val="left" w:pos="0"/>
        </w:tabs>
        <w:spacing w:line="264" w:lineRule="auto"/>
        <w:ind w:firstLine="567"/>
        <w:jc w:val="both"/>
      </w:pPr>
      <w:r w:rsidRPr="00A31CA6">
        <w:t xml:space="preserve">- увеличена доля библиотек, имеющих доступ к сети Интернет - 95,6% (показатель 2011 года 89%); </w:t>
      </w:r>
    </w:p>
    <w:p w:rsidR="00536028" w:rsidRPr="00A31CA6" w:rsidRDefault="008C4F3B" w:rsidP="00A3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pPr>
      <w:r w:rsidRPr="00A31CA6">
        <w:t xml:space="preserve">         </w:t>
      </w:r>
      <w:r w:rsidR="00536028" w:rsidRPr="00A31CA6">
        <w:t>- компьютеризировано 23 библиотеки района - 100% обеспеченность.</w:t>
      </w:r>
    </w:p>
    <w:p w:rsidR="00536028" w:rsidRPr="00A31CA6" w:rsidRDefault="00536028" w:rsidP="00A3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pPr>
      <w:r w:rsidRPr="00A31CA6">
        <w:t>Реализации прав граждан на доступ к социально значимой информации способствуют созданные центры общественного доступа в сельских библиотеках Ханты-Мансийского района.</w:t>
      </w:r>
    </w:p>
    <w:p w:rsidR="00536028" w:rsidRPr="00A31CA6" w:rsidRDefault="00536028" w:rsidP="00A31CA6">
      <w:pPr>
        <w:pStyle w:val="af"/>
        <w:spacing w:before="0" w:beforeAutospacing="0" w:after="0" w:afterAutospacing="0" w:line="264" w:lineRule="auto"/>
        <w:ind w:firstLine="567"/>
        <w:jc w:val="both"/>
      </w:pPr>
      <w:r w:rsidRPr="00A31CA6">
        <w:t>По состоянию на 01.01.2013</w:t>
      </w:r>
      <w:r w:rsidR="008C4F3B" w:rsidRPr="00A31CA6">
        <w:t xml:space="preserve"> года</w:t>
      </w:r>
      <w:r w:rsidRPr="00A31CA6">
        <w:t xml:space="preserve"> на базе 20 библиотек района действует 20 Центров общественного доступа (показатель сохранен на уровне 2011 года).</w:t>
      </w:r>
      <w:r w:rsidRPr="00A31CA6">
        <w:rPr>
          <w:color w:val="FF0000"/>
        </w:rPr>
        <w:t xml:space="preserve"> </w:t>
      </w:r>
      <w:r w:rsidRPr="00A31CA6">
        <w:t>В 2012 году количество пользователей Центров общественного доступа увеличилось на 60%  (показатель 2012 года – 5</w:t>
      </w:r>
      <w:r w:rsidR="008C4F3B" w:rsidRPr="00A31CA6">
        <w:t> </w:t>
      </w:r>
      <w:r w:rsidRPr="00A31CA6">
        <w:t>031</w:t>
      </w:r>
      <w:r w:rsidR="008C4F3B" w:rsidRPr="00A31CA6">
        <w:t xml:space="preserve"> </w:t>
      </w:r>
      <w:r w:rsidRPr="00A31CA6">
        <w:t>человек, 2011 год – 3 149 человек).</w:t>
      </w:r>
    </w:p>
    <w:p w:rsidR="00536028" w:rsidRDefault="00536028" w:rsidP="00A31CA6">
      <w:pPr>
        <w:spacing w:line="264" w:lineRule="auto"/>
        <w:ind w:firstLine="567"/>
        <w:jc w:val="both"/>
      </w:pPr>
      <w:r w:rsidRPr="00A31CA6">
        <w:t xml:space="preserve">На базе Центров общественного доступа проводятся  бесплатные консультации по программе «Эффективное использование сервисов электронного правительства». В процессе консультаций слушатели знакомятся с понятием «электронного правительства», с Интернет-ресурсами (сайтами) органов власти Российской Федерации и Ханты-Мансийского автономного округа – Югры. Изучают возможности предоставления порталом (сайтом) государственных услуг РФ (www.gosuslugi.ru) и его региональным представительством, осваивают технологии процесса получения </w:t>
      </w:r>
      <w:r w:rsidRPr="00A31CA6">
        <w:lastRenderedPageBreak/>
        <w:t>государственных и муниципальных услуг в электронном виде, учатся создавать свой личный кабинет на Едином портале государственных и муниципальных услуг Российской Федерации (</w:t>
      </w:r>
      <w:hyperlink r:id="rId12" w:history="1">
        <w:r w:rsidRPr="00A31CA6">
          <w:rPr>
            <w:rStyle w:val="ab"/>
          </w:rPr>
          <w:t>www.gosuslugi.ru</w:t>
        </w:r>
      </w:hyperlink>
      <w:r w:rsidRPr="00A31CA6">
        <w:t xml:space="preserve">).  </w:t>
      </w:r>
    </w:p>
    <w:p w:rsidR="00A31CA6" w:rsidRPr="00A31CA6" w:rsidRDefault="00A31CA6" w:rsidP="00A31CA6">
      <w:pPr>
        <w:spacing w:line="264" w:lineRule="auto"/>
        <w:ind w:firstLine="567"/>
        <w:jc w:val="both"/>
      </w:pPr>
    </w:p>
    <w:p w:rsidR="007724FA" w:rsidRPr="00A31CA6" w:rsidRDefault="007724FA" w:rsidP="00A31CA6">
      <w:pPr>
        <w:pStyle w:val="af6"/>
        <w:numPr>
          <w:ilvl w:val="0"/>
          <w:numId w:val="7"/>
        </w:numPr>
        <w:autoSpaceDE w:val="0"/>
        <w:autoSpaceDN w:val="0"/>
        <w:adjustRightInd w:val="0"/>
        <w:spacing w:line="264" w:lineRule="auto"/>
        <w:ind w:left="0" w:firstLine="284"/>
        <w:jc w:val="both"/>
        <w:outlineLvl w:val="3"/>
        <w:rPr>
          <w:b/>
          <w:i/>
        </w:rPr>
      </w:pPr>
      <w:r w:rsidRPr="00A31CA6">
        <w:rPr>
          <w:b/>
          <w:i/>
        </w:rPr>
        <w:t>Активизировать работу по обеспечению сохранности и модернизации музейных и библиотечных фондов за счет инвестирования в технологическое обновление, внедрения и распространения новых информационных продуктов и технологий</w:t>
      </w:r>
    </w:p>
    <w:p w:rsidR="00203673" w:rsidRPr="00A31CA6" w:rsidRDefault="00203673" w:rsidP="00A3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rPr>
          <w:color w:val="FF0000"/>
        </w:rPr>
      </w:pPr>
      <w:r w:rsidRPr="00A31CA6">
        <w:t>Информационные ресурсы общедоступных библиотек представлены документальными фондами и электронными ресурсами. На 01.01.2013 совокупный объем документальных фондов библиотек Ханты-Мансийского района насчитывает 216</w:t>
      </w:r>
      <w:r w:rsidR="008C4F3B" w:rsidRPr="00A31CA6">
        <w:t>,8 тыс.</w:t>
      </w:r>
      <w:r w:rsidRPr="00A31CA6">
        <w:t xml:space="preserve"> экземпляров, увеличение в 2012 году составило  1,8 % (показатель 2011 года – 212</w:t>
      </w:r>
      <w:r w:rsidR="008C4F3B" w:rsidRPr="00A31CA6">
        <w:t>,9 тыс.</w:t>
      </w:r>
      <w:r w:rsidRPr="00A31CA6">
        <w:t xml:space="preserve"> </w:t>
      </w:r>
      <w:r w:rsidR="008C4F3B" w:rsidRPr="00A31CA6">
        <w:t>экземпляров</w:t>
      </w:r>
      <w:r w:rsidRPr="00A31CA6">
        <w:t xml:space="preserve">).  </w:t>
      </w:r>
    </w:p>
    <w:p w:rsidR="00203673" w:rsidRPr="00A31CA6" w:rsidRDefault="00203673" w:rsidP="00A3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pPr>
      <w:r w:rsidRPr="00A31CA6">
        <w:t>В 2012 году объем новых поступлений  на 1000 жителей составил 372 экземпляра (норматив – 250 экземпляров). Книгообеспеченность жителя района - 11 экземпляров (норматив для сельской местности – 9 экземпляров на жителя).</w:t>
      </w:r>
    </w:p>
    <w:p w:rsidR="00203673" w:rsidRPr="00A31CA6" w:rsidRDefault="00203673" w:rsidP="00A3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pPr>
      <w:r w:rsidRPr="00A31CA6">
        <w:t>Увеличению и совершенствованию информационных ресурсов библиотек способствует работа по формированию электронных баз данных, совокупный объем которых в Ханты - Мансийском районе составляет 54,7 тыс. записей (увеличение количества экземпляров, переведенных в электронную форму по отношению к 2011 году + 12,4%).</w:t>
      </w:r>
    </w:p>
    <w:p w:rsidR="00203673" w:rsidRPr="00A31CA6" w:rsidRDefault="00203673" w:rsidP="00A3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ind w:firstLine="567"/>
        <w:jc w:val="both"/>
      </w:pPr>
      <w:r w:rsidRPr="00A31CA6">
        <w:t>В течение 2012 года обновлены экспозиции краеведческих музеев, действующих без статуса юридического лица, в общедоступных библиотеках п</w:t>
      </w:r>
      <w:r w:rsidR="00380EEA" w:rsidRPr="00A31CA6">
        <w:t>оселков</w:t>
      </w:r>
      <w:r w:rsidRPr="00A31CA6">
        <w:t xml:space="preserve"> Бобровский </w:t>
      </w:r>
      <w:r w:rsidR="00434BAA" w:rsidRPr="00A31CA6">
        <w:t xml:space="preserve">            </w:t>
      </w:r>
      <w:r w:rsidRPr="00A31CA6">
        <w:t xml:space="preserve">и Кирпичный. </w:t>
      </w:r>
    </w:p>
    <w:p w:rsidR="007724FA" w:rsidRPr="00A31CA6" w:rsidRDefault="007724FA" w:rsidP="00A31CA6">
      <w:pPr>
        <w:pStyle w:val="af6"/>
        <w:autoSpaceDE w:val="0"/>
        <w:autoSpaceDN w:val="0"/>
        <w:adjustRightInd w:val="0"/>
        <w:spacing w:line="264" w:lineRule="auto"/>
        <w:ind w:left="284"/>
        <w:jc w:val="both"/>
        <w:outlineLvl w:val="3"/>
        <w:rPr>
          <w:b/>
          <w:i/>
        </w:rPr>
      </w:pPr>
    </w:p>
    <w:p w:rsidR="007724FA" w:rsidRPr="00A31CA6" w:rsidRDefault="007724FA" w:rsidP="00A31CA6">
      <w:pPr>
        <w:pStyle w:val="af6"/>
        <w:numPr>
          <w:ilvl w:val="0"/>
          <w:numId w:val="7"/>
        </w:numPr>
        <w:autoSpaceDE w:val="0"/>
        <w:autoSpaceDN w:val="0"/>
        <w:adjustRightInd w:val="0"/>
        <w:spacing w:line="264" w:lineRule="auto"/>
        <w:ind w:left="0" w:firstLine="284"/>
        <w:jc w:val="both"/>
        <w:outlineLvl w:val="3"/>
        <w:rPr>
          <w:b/>
          <w:i/>
        </w:rPr>
      </w:pPr>
      <w:r w:rsidRPr="00A31CA6">
        <w:rPr>
          <w:b/>
          <w:i/>
        </w:rPr>
        <w:t xml:space="preserve"> Продолжить работу по реализации мер по совершенствованию системы услуг в области культуры населению, ускорить внедрение инновационных методов работы</w:t>
      </w:r>
    </w:p>
    <w:p w:rsidR="00921FA5" w:rsidRPr="00A31CA6" w:rsidRDefault="00921FA5" w:rsidP="00A31CA6">
      <w:pPr>
        <w:spacing w:line="264" w:lineRule="auto"/>
        <w:ind w:firstLine="567"/>
        <w:jc w:val="both"/>
      </w:pPr>
      <w:r w:rsidRPr="00A31CA6">
        <w:t>В рамках</w:t>
      </w:r>
      <w:r w:rsidRPr="00A31CA6">
        <w:rPr>
          <w:bCs/>
        </w:rPr>
        <w:t xml:space="preserve"> реализации целевой программы</w:t>
      </w:r>
      <w:r w:rsidRPr="00A31CA6">
        <w:t xml:space="preserve"> «Комплексное развитие культуры и искусства в Ханты - Мансийском районе на 2011-2013 годы и плановый период до 2015 года» в 2012 году обеспечена финансовая поддержка 11 социально-значимых мероприятий, организуемых сельскими поселениями Ханты-Мансийского района (210 тыс. рублей).  </w:t>
      </w:r>
    </w:p>
    <w:p w:rsidR="00921FA5" w:rsidRPr="00A31CA6" w:rsidRDefault="00921FA5" w:rsidP="00A31CA6">
      <w:pPr>
        <w:spacing w:line="264" w:lineRule="auto"/>
        <w:ind w:firstLine="567"/>
        <w:jc w:val="both"/>
      </w:pPr>
      <w:r w:rsidRPr="00A31CA6">
        <w:t>Увеличен показатель участия творческие коллективов и солистов района в мероприятиях Окружного, Всероссийского и Международного уровней на 67% (2012 год – 15 мероприятий, 2011 год - 9 мероприятий).</w:t>
      </w:r>
    </w:p>
    <w:p w:rsidR="00921FA5" w:rsidRPr="00A31CA6" w:rsidRDefault="00921FA5" w:rsidP="00A31CA6">
      <w:pPr>
        <w:spacing w:line="264" w:lineRule="auto"/>
        <w:ind w:firstLine="567"/>
        <w:jc w:val="both"/>
      </w:pPr>
      <w:r w:rsidRPr="00A31CA6">
        <w:t>Увеличен по отношению к 2011 году показатель количества повысивших квалификацию клубных работников и библиотекарей.</w:t>
      </w:r>
    </w:p>
    <w:p w:rsidR="00921FA5" w:rsidRPr="00A31CA6" w:rsidRDefault="00921FA5" w:rsidP="00A31CA6">
      <w:pPr>
        <w:spacing w:line="264" w:lineRule="auto"/>
        <w:ind w:firstLine="709"/>
        <w:jc w:val="both"/>
      </w:pPr>
      <w:r w:rsidRPr="00A31CA6">
        <w:t xml:space="preserve">Обновлена </w:t>
      </w:r>
      <w:r w:rsidRPr="00A31CA6">
        <w:rPr>
          <w:bCs/>
        </w:rPr>
        <w:t>база музыкального оборудования и сценических костюмов учреждений культуры (508,0 тыс. рублей).</w:t>
      </w:r>
      <w:r w:rsidRPr="00A31CA6">
        <w:t xml:space="preserve"> В 2012 году приобретены следующие материальные ценности:</w:t>
      </w:r>
    </w:p>
    <w:p w:rsidR="00921FA5" w:rsidRPr="00A31CA6" w:rsidRDefault="00921FA5" w:rsidP="00A31CA6">
      <w:pPr>
        <w:pStyle w:val="af2"/>
        <w:spacing w:after="0" w:line="264" w:lineRule="auto"/>
        <w:jc w:val="both"/>
      </w:pPr>
      <w:r w:rsidRPr="00A31CA6">
        <w:t xml:space="preserve">- 2 сценических костюма для </w:t>
      </w:r>
      <w:r w:rsidR="00E8667B" w:rsidRPr="00A31CA6">
        <w:t>сельского дома культуры</w:t>
      </w:r>
      <w:r w:rsidRPr="00A31CA6">
        <w:t xml:space="preserve"> с. Батово </w:t>
      </w:r>
    </w:p>
    <w:p w:rsidR="00921FA5" w:rsidRPr="00A31CA6" w:rsidRDefault="00921FA5" w:rsidP="00A31CA6">
      <w:pPr>
        <w:pStyle w:val="af2"/>
        <w:spacing w:after="0" w:line="264" w:lineRule="auto"/>
        <w:jc w:val="both"/>
        <w:rPr>
          <w:bCs/>
        </w:rPr>
      </w:pPr>
      <w:r w:rsidRPr="00A31CA6">
        <w:rPr>
          <w:bCs/>
        </w:rPr>
        <w:t xml:space="preserve">- 6 сценических костюмов для </w:t>
      </w:r>
      <w:r w:rsidR="00E8667B" w:rsidRPr="00A31CA6">
        <w:t>сельского дома культуры</w:t>
      </w:r>
      <w:r w:rsidRPr="00A31CA6">
        <w:rPr>
          <w:bCs/>
        </w:rPr>
        <w:t xml:space="preserve"> п. Кедровый;</w:t>
      </w:r>
    </w:p>
    <w:p w:rsidR="00921FA5" w:rsidRPr="00A31CA6" w:rsidRDefault="00921FA5" w:rsidP="00A31CA6">
      <w:pPr>
        <w:pStyle w:val="af2"/>
        <w:spacing w:after="0" w:line="264" w:lineRule="auto"/>
        <w:jc w:val="both"/>
        <w:rPr>
          <w:bCs/>
        </w:rPr>
      </w:pPr>
      <w:r w:rsidRPr="00A31CA6">
        <w:rPr>
          <w:bCs/>
        </w:rPr>
        <w:t xml:space="preserve">- 2 активных акустических системы (колонки) для </w:t>
      </w:r>
      <w:r w:rsidR="00E8667B" w:rsidRPr="00A31CA6">
        <w:t>сельского дома культуры</w:t>
      </w:r>
      <w:r w:rsidRPr="00A31CA6">
        <w:rPr>
          <w:bCs/>
        </w:rPr>
        <w:t xml:space="preserve"> с. Нялинское;</w:t>
      </w:r>
    </w:p>
    <w:p w:rsidR="00921FA5" w:rsidRPr="00A31CA6" w:rsidRDefault="00921FA5" w:rsidP="00A31CA6">
      <w:pPr>
        <w:pStyle w:val="af2"/>
        <w:spacing w:after="0" w:line="264" w:lineRule="auto"/>
        <w:jc w:val="both"/>
        <w:rPr>
          <w:bCs/>
        </w:rPr>
      </w:pPr>
      <w:r w:rsidRPr="00A31CA6">
        <w:rPr>
          <w:bCs/>
        </w:rPr>
        <w:t>- 2 активных акустических системы (колонки) для МБУК «Дружба» (п. Луговской);</w:t>
      </w:r>
    </w:p>
    <w:p w:rsidR="00921FA5" w:rsidRPr="00A31CA6" w:rsidRDefault="00921FA5" w:rsidP="00A31CA6">
      <w:pPr>
        <w:pStyle w:val="af2"/>
        <w:spacing w:after="0" w:line="264" w:lineRule="auto"/>
        <w:jc w:val="both"/>
        <w:rPr>
          <w:bCs/>
        </w:rPr>
      </w:pPr>
      <w:r w:rsidRPr="00A31CA6">
        <w:rPr>
          <w:bCs/>
        </w:rPr>
        <w:t xml:space="preserve">- 2 микрофонных стойки </w:t>
      </w:r>
      <w:r w:rsidR="00E8667B" w:rsidRPr="00A31CA6">
        <w:rPr>
          <w:bCs/>
        </w:rPr>
        <w:t xml:space="preserve">и 2 микрофона </w:t>
      </w:r>
      <w:r w:rsidRPr="00A31CA6">
        <w:rPr>
          <w:bCs/>
        </w:rPr>
        <w:t xml:space="preserve">для </w:t>
      </w:r>
      <w:r w:rsidR="00E8667B" w:rsidRPr="00A31CA6">
        <w:t>сельского дома культуры</w:t>
      </w:r>
      <w:r w:rsidRPr="00A31CA6">
        <w:rPr>
          <w:bCs/>
        </w:rPr>
        <w:t xml:space="preserve"> с. Нялинское;</w:t>
      </w:r>
    </w:p>
    <w:p w:rsidR="00921FA5" w:rsidRPr="00A31CA6" w:rsidRDefault="00921FA5" w:rsidP="00A31CA6">
      <w:pPr>
        <w:pStyle w:val="af2"/>
        <w:spacing w:after="0" w:line="264" w:lineRule="auto"/>
        <w:jc w:val="both"/>
        <w:rPr>
          <w:bCs/>
        </w:rPr>
      </w:pPr>
      <w:r w:rsidRPr="00A31CA6">
        <w:rPr>
          <w:bCs/>
        </w:rPr>
        <w:t xml:space="preserve">- 2 радиомикрофона для </w:t>
      </w:r>
      <w:r w:rsidR="00E8667B" w:rsidRPr="00A31CA6">
        <w:rPr>
          <w:bCs/>
        </w:rPr>
        <w:t>культурно-досуговый центр</w:t>
      </w:r>
      <w:r w:rsidRPr="00A31CA6">
        <w:rPr>
          <w:bCs/>
        </w:rPr>
        <w:t xml:space="preserve"> «Геолог», п. Горноправдинск</w:t>
      </w:r>
      <w:r w:rsidR="00E8667B" w:rsidRPr="00A31CA6">
        <w:rPr>
          <w:bCs/>
        </w:rPr>
        <w:t>.</w:t>
      </w:r>
    </w:p>
    <w:p w:rsidR="00921FA5" w:rsidRPr="00A31CA6" w:rsidRDefault="00921FA5" w:rsidP="00A31CA6">
      <w:pPr>
        <w:spacing w:line="264" w:lineRule="auto"/>
        <w:ind w:firstLine="567"/>
        <w:jc w:val="both"/>
      </w:pPr>
      <w:r w:rsidRPr="00A31CA6">
        <w:lastRenderedPageBreak/>
        <w:t xml:space="preserve">Организовано 13 районных мероприятий (показатель сохранен на уровне 2011 года). Вместе с тем количество жителей принявших участие в них </w:t>
      </w:r>
      <w:r w:rsidR="00DB423F" w:rsidRPr="00A31CA6">
        <w:t xml:space="preserve">увеличилась </w:t>
      </w:r>
      <w:r w:rsidRPr="00A31CA6">
        <w:t>на 3,3% (2012 год - 5 450 человек, 2011 год - 5 274 человека).</w:t>
      </w:r>
    </w:p>
    <w:p w:rsidR="007724FA" w:rsidRDefault="00921FA5" w:rsidP="00A31CA6">
      <w:pPr>
        <w:spacing w:line="264" w:lineRule="auto"/>
        <w:ind w:firstLine="567"/>
        <w:jc w:val="both"/>
      </w:pPr>
      <w:r w:rsidRPr="00A31CA6">
        <w:t xml:space="preserve">Расширена география участников мероприятий, организуемых муниципалитетом. Так, в фестивале народного творчества «Поет село родное» в 2012 году приняли участие 250 человек из 9 муниципалитетов автономного округа, участники художественной самодеятельности всех сельских поселений Ханты-Мансийского района. Значимость и масштабность мероприятия подтверждает присуждение в 2012 году проекту «Поёт село родное» Премии </w:t>
      </w:r>
      <w:r w:rsidR="00DB423F" w:rsidRPr="00A31CA6">
        <w:t xml:space="preserve">«Событие» </w:t>
      </w:r>
      <w:r w:rsidRPr="00A31CA6">
        <w:t xml:space="preserve">Департамента культуры </w:t>
      </w:r>
      <w:r w:rsidR="00DB423F" w:rsidRPr="00A31CA6">
        <w:t>Ханты-Мансийского автономного округа-</w:t>
      </w:r>
      <w:r w:rsidRPr="00A31CA6">
        <w:t>Югры</w:t>
      </w:r>
      <w:r w:rsidR="001B54B4" w:rsidRPr="00A31CA6">
        <w:t>.</w:t>
      </w:r>
    </w:p>
    <w:p w:rsidR="00A31CA6" w:rsidRPr="00A31CA6" w:rsidRDefault="00A31CA6" w:rsidP="00A31CA6">
      <w:pPr>
        <w:spacing w:line="264" w:lineRule="auto"/>
        <w:ind w:firstLine="567"/>
        <w:jc w:val="both"/>
        <w:rPr>
          <w:b/>
          <w:i/>
        </w:rPr>
      </w:pPr>
    </w:p>
    <w:p w:rsidR="007724FA" w:rsidRPr="00A31CA6" w:rsidRDefault="007724FA" w:rsidP="00A31CA6">
      <w:pPr>
        <w:pStyle w:val="af6"/>
        <w:numPr>
          <w:ilvl w:val="0"/>
          <w:numId w:val="7"/>
        </w:numPr>
        <w:autoSpaceDE w:val="0"/>
        <w:autoSpaceDN w:val="0"/>
        <w:adjustRightInd w:val="0"/>
        <w:spacing w:line="264" w:lineRule="auto"/>
        <w:ind w:left="0" w:firstLine="284"/>
        <w:jc w:val="both"/>
        <w:outlineLvl w:val="3"/>
        <w:rPr>
          <w:b/>
          <w:i/>
        </w:rPr>
      </w:pPr>
      <w:r w:rsidRPr="00A31CA6">
        <w:rPr>
          <w:b/>
          <w:i/>
        </w:rPr>
        <w:t xml:space="preserve"> Обеспечить сохранение существующего культурного потенциала и адаптацию традиционных направлений культуры к современным условиям, стимулирование возникновения новых направлений развития культуры</w:t>
      </w:r>
    </w:p>
    <w:p w:rsidR="00B7064E" w:rsidRPr="00A31CA6" w:rsidRDefault="00B7064E" w:rsidP="00A31CA6">
      <w:pPr>
        <w:pStyle w:val="af"/>
        <w:spacing w:before="0" w:beforeAutospacing="0" w:after="0" w:afterAutospacing="0" w:line="264" w:lineRule="auto"/>
        <w:ind w:firstLine="567"/>
        <w:jc w:val="both"/>
        <w:rPr>
          <w:bCs/>
        </w:rPr>
      </w:pPr>
      <w:r w:rsidRPr="00A31CA6">
        <w:t xml:space="preserve">В 2012 году культурно-досуговыми учреждениями Ханты - Мансийского района сохранено разнообразие жанров творчества клубных формирований. По состоянию на 01.01.2013     </w:t>
      </w:r>
      <w:r w:rsidR="00434BAA" w:rsidRPr="00A31CA6">
        <w:t xml:space="preserve">во всех </w:t>
      </w:r>
      <w:r w:rsidRPr="00A31CA6">
        <w:t xml:space="preserve">26 учреждениях </w:t>
      </w:r>
      <w:r w:rsidR="00434BAA" w:rsidRPr="00A31CA6">
        <w:t xml:space="preserve">культуры района </w:t>
      </w:r>
      <w:r w:rsidRPr="00A31CA6">
        <w:t xml:space="preserve">количество клубных формирований составляет 216 единиц, число участников в них - 2 898 человек. </w:t>
      </w:r>
    </w:p>
    <w:p w:rsidR="001B54B4" w:rsidRPr="00A31CA6" w:rsidRDefault="001B54B4" w:rsidP="00A31CA6">
      <w:pPr>
        <w:spacing w:line="264" w:lineRule="auto"/>
        <w:ind w:firstLine="567"/>
        <w:jc w:val="both"/>
      </w:pPr>
      <w:r w:rsidRPr="00A31CA6">
        <w:t>Сохранение и развитие культуры коренных народов Севера - одна из задач долгосрочной муниципальной целевой программы «Комплексное развитие культуры и искусства в Ханты - Мансийском районе на 2011-2013 годы и плановый период до 2015 года». За счет средств бюджета оказана адресная поддержка творческим коллективам и солистам, в том числе из числа коренных малочисленных народов Севера путем их участия в мероприятиях Окружного, Всероссийского и Международного уровня.</w:t>
      </w:r>
      <w:r w:rsidRPr="00A31CA6">
        <w:rPr>
          <w:bCs/>
        </w:rPr>
        <w:t xml:space="preserve"> </w:t>
      </w:r>
      <w:r w:rsidRPr="00A31CA6">
        <w:t>Так, в 2012</w:t>
      </w:r>
      <w:r w:rsidRPr="00A31CA6">
        <w:rPr>
          <w:bCs/>
        </w:rPr>
        <w:t xml:space="preserve"> национальный коллектив с. Кышик «Мощ хот» принял </w:t>
      </w:r>
      <w:r w:rsidRPr="00A31CA6">
        <w:t>участие в Окружном празднике коренных малочисленных народов Севера «Вороний День» в г. Ханты-Мансийске</w:t>
      </w:r>
      <w:r w:rsidRPr="00A31CA6">
        <w:rPr>
          <w:bCs/>
        </w:rPr>
        <w:t xml:space="preserve">, </w:t>
      </w:r>
      <w:r w:rsidRPr="00A31CA6">
        <w:t xml:space="preserve">Межрегиональном фестивале - конкурсе фольклорных коллективов в г. Ханты-Мансийск, Межрегиональной научно-практической конференции по музыкальному творчеству г. Ханты-Мансийск. </w:t>
      </w:r>
    </w:p>
    <w:p w:rsidR="001B54B4" w:rsidRPr="00A31CA6" w:rsidRDefault="001B54B4" w:rsidP="00A31CA6">
      <w:pPr>
        <w:spacing w:line="264" w:lineRule="auto"/>
        <w:ind w:firstLine="567"/>
        <w:jc w:val="both"/>
      </w:pPr>
      <w:r w:rsidRPr="00A31CA6">
        <w:t>В 2012 году продолжена работа по созданию диска  самобытного дуэта с. Батов</w:t>
      </w:r>
      <w:r w:rsidR="00380EEA" w:rsidRPr="00A31CA6">
        <w:t>о</w:t>
      </w:r>
      <w:r w:rsidRPr="00A31CA6">
        <w:t xml:space="preserve"> «Родные напевы». В репертуаре коллектива старинные русские народные песни. В 2012 году дуэт стал обладателем ГРАН-ПРИ районного фестиваля творчества граждан старшего поколения «Не стареют душой ветераны». Уникальность коллектива подтверждает приглашение окружными структурами на</w:t>
      </w:r>
      <w:r w:rsidRPr="00A31CA6">
        <w:rPr>
          <w:color w:val="FF0000"/>
        </w:rPr>
        <w:t xml:space="preserve"> </w:t>
      </w:r>
      <w:r w:rsidRPr="00A31CA6">
        <w:t xml:space="preserve">Окружной фестиваль национальных культур «Возьмёмся за руки, друзья» в г. Лянтор и </w:t>
      </w:r>
      <w:r w:rsidRPr="00A31CA6">
        <w:rPr>
          <w:lang w:val="en-US"/>
        </w:rPr>
        <w:t>V</w:t>
      </w:r>
      <w:r w:rsidRPr="00A31CA6">
        <w:t xml:space="preserve"> открытый фестиваль национальных культур «Содружество» в г. Нефтеюганск. </w:t>
      </w:r>
    </w:p>
    <w:p w:rsidR="001B54B4" w:rsidRPr="00A31CA6" w:rsidRDefault="001B54B4" w:rsidP="00A31CA6">
      <w:pPr>
        <w:spacing w:line="264" w:lineRule="auto"/>
        <w:ind w:firstLine="567"/>
        <w:jc w:val="both"/>
        <w:rPr>
          <w:color w:val="000000"/>
        </w:rPr>
      </w:pPr>
      <w:r w:rsidRPr="00A31CA6">
        <w:t xml:space="preserve">В числе новых направлений в деятельности клубных формирований по хореографии – танцевальное направление брейк-данс. Яркий представитель жанра – танцевальный дуэт учреждения культуры д. Шапша. В 2012 году коллектив удостоен Диплома </w:t>
      </w:r>
      <w:r w:rsidRPr="00A31CA6">
        <w:rPr>
          <w:lang w:val="en-US"/>
        </w:rPr>
        <w:t>II</w:t>
      </w:r>
      <w:r w:rsidRPr="00A31CA6">
        <w:t xml:space="preserve"> степени на</w:t>
      </w:r>
      <w:r w:rsidRPr="00A31CA6">
        <w:rPr>
          <w:color w:val="000000"/>
        </w:rPr>
        <w:t xml:space="preserve"> XII окружном фестивале-конкурсе военно-патриотической песни «Память». </w:t>
      </w:r>
    </w:p>
    <w:p w:rsidR="001B54B4" w:rsidRPr="00A31CA6" w:rsidRDefault="001B54B4" w:rsidP="00A31CA6">
      <w:pPr>
        <w:spacing w:line="264" w:lineRule="auto"/>
        <w:jc w:val="both"/>
      </w:pPr>
    </w:p>
    <w:p w:rsidR="007724FA" w:rsidRPr="00A31CA6" w:rsidRDefault="007724FA" w:rsidP="00A31CA6">
      <w:pPr>
        <w:pStyle w:val="af6"/>
        <w:numPr>
          <w:ilvl w:val="0"/>
          <w:numId w:val="7"/>
        </w:numPr>
        <w:autoSpaceDE w:val="0"/>
        <w:autoSpaceDN w:val="0"/>
        <w:adjustRightInd w:val="0"/>
        <w:spacing w:line="264" w:lineRule="auto"/>
        <w:ind w:left="0" w:firstLine="284"/>
        <w:jc w:val="both"/>
        <w:outlineLvl w:val="3"/>
        <w:rPr>
          <w:b/>
          <w:i/>
        </w:rPr>
      </w:pPr>
      <w:r w:rsidRPr="00A31CA6">
        <w:rPr>
          <w:b/>
          <w:i/>
        </w:rPr>
        <w:t xml:space="preserve"> Внедрять механизмы поддержки стимулирования творчества музыкальных, театральных и других творческих коллективов, в том числе традиционной народной культуры</w:t>
      </w:r>
    </w:p>
    <w:p w:rsidR="001B54B4" w:rsidRPr="00A31CA6" w:rsidRDefault="001B54B4" w:rsidP="00A31CA6">
      <w:pPr>
        <w:spacing w:line="264" w:lineRule="auto"/>
        <w:ind w:firstLine="567"/>
        <w:jc w:val="both"/>
      </w:pPr>
      <w:r w:rsidRPr="00A31CA6">
        <w:rPr>
          <w:rStyle w:val="affa"/>
          <w:i w:val="0"/>
        </w:rPr>
        <w:t>В целях повышения</w:t>
      </w:r>
      <w:r w:rsidRPr="00A31CA6">
        <w:t xml:space="preserve"> художественного уровня и исполнительского мастерства</w:t>
      </w:r>
      <w:r w:rsidRPr="00A31CA6">
        <w:rPr>
          <w:rStyle w:val="affa"/>
          <w:i w:val="0"/>
        </w:rPr>
        <w:t xml:space="preserve">, пропаганды творчества самодеятельных артистов района, </w:t>
      </w:r>
      <w:r w:rsidRPr="00A31CA6">
        <w:t>в 2012 году организовано 15 выездов на мероприятия Окружного, Всероссийского и Международного уровней. Наиболее значимые победы самодеятельных артистов Ханты-Мансийского района:</w:t>
      </w:r>
    </w:p>
    <w:p w:rsidR="00B9009C" w:rsidRPr="00A31CA6" w:rsidRDefault="00C15A77" w:rsidP="00A31CA6">
      <w:pPr>
        <w:spacing w:line="264" w:lineRule="auto"/>
        <w:ind w:firstLine="567"/>
        <w:jc w:val="both"/>
      </w:pPr>
      <w:r w:rsidRPr="00A31CA6">
        <w:lastRenderedPageBreak/>
        <w:t xml:space="preserve">- </w:t>
      </w:r>
      <w:r w:rsidR="00B9009C" w:rsidRPr="00A31CA6">
        <w:rPr>
          <w:lang w:val="en-US"/>
        </w:rPr>
        <w:t>I</w:t>
      </w:r>
      <w:r w:rsidR="00B9009C" w:rsidRPr="00A31CA6">
        <w:t xml:space="preserve"> место в номинации «Дуэты» (</w:t>
      </w:r>
      <w:r w:rsidR="00B9009C" w:rsidRPr="00A31CA6">
        <w:rPr>
          <w:lang w:val="en-US"/>
        </w:rPr>
        <w:t>VIII</w:t>
      </w:r>
      <w:r w:rsidR="00B9009C" w:rsidRPr="00A31CA6">
        <w:t xml:space="preserve"> открытый региональный конкурс – фестиваль хоровых и вокальных коллективов «Русь соловьиная» в г. Нягань), народный коллектив «Русская песня» п. Луговской; </w:t>
      </w:r>
    </w:p>
    <w:p w:rsidR="00B9009C" w:rsidRPr="00A31CA6" w:rsidRDefault="00C15A77" w:rsidP="00A31CA6">
      <w:pPr>
        <w:spacing w:line="264" w:lineRule="auto"/>
        <w:ind w:firstLine="567"/>
        <w:jc w:val="both"/>
      </w:pPr>
      <w:r w:rsidRPr="00A31CA6">
        <w:t xml:space="preserve">- </w:t>
      </w:r>
      <w:r w:rsidR="00B9009C" w:rsidRPr="00A31CA6">
        <w:rPr>
          <w:lang w:val="en-US"/>
        </w:rPr>
        <w:t>III</w:t>
      </w:r>
      <w:r w:rsidR="00B9009C" w:rsidRPr="00A31CA6">
        <w:t xml:space="preserve"> место в номинации «Ансамбли современной народной и авторской песни» (Открытый межрегиональный фестиваль фольклора «Живая культура», г. Темрюк), трио «Элегия» с. Нялинское;</w:t>
      </w:r>
    </w:p>
    <w:p w:rsidR="00B9009C" w:rsidRPr="00A31CA6" w:rsidRDefault="00C15A77" w:rsidP="00A31CA6">
      <w:pPr>
        <w:spacing w:line="264" w:lineRule="auto"/>
        <w:ind w:firstLine="567"/>
        <w:jc w:val="both"/>
      </w:pPr>
      <w:r w:rsidRPr="00A31CA6">
        <w:t xml:space="preserve">- </w:t>
      </w:r>
      <w:r w:rsidR="00B9009C" w:rsidRPr="00A31CA6">
        <w:rPr>
          <w:lang w:val="en-US"/>
        </w:rPr>
        <w:t>III</w:t>
      </w:r>
      <w:r w:rsidR="00B9009C" w:rsidRPr="00A31CA6">
        <w:t xml:space="preserve"> место в номинации «Инструментальная музыка» (Окружной фестиваль художественного творчества лиц с ограниченными возможностями здоровья «Я радость нахожу в друзьях», г. Ханты-Мансийск), Бояршинов Н.А п. Красноленинский.</w:t>
      </w:r>
    </w:p>
    <w:p w:rsidR="001B54B4" w:rsidRPr="00A31CA6" w:rsidRDefault="001B54B4" w:rsidP="00A31CA6">
      <w:pPr>
        <w:spacing w:line="264" w:lineRule="auto"/>
        <w:ind w:firstLine="708"/>
        <w:jc w:val="both"/>
      </w:pPr>
      <w:r w:rsidRPr="00A31CA6">
        <w:t xml:space="preserve">Официальном признанием высокого исполнительского  уровня самодеятельных коллективов Ханты-Мансийского района является присвоение званий «Народный самодеятельный коллектив» Департаментом культуры Ханты-Мансийского автономного округа – Югры в 2012 году коллективу ветеранов «Сибирские сударушки» п. Сибирский  (руководитель Петренко В.А.) и вокальному трио «Элегия» с. Нялинское (руководитель Биденко Э.М.). </w:t>
      </w:r>
    </w:p>
    <w:p w:rsidR="00B9009C" w:rsidRPr="00A31CA6" w:rsidRDefault="00B9009C" w:rsidP="00A31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uto"/>
        <w:jc w:val="both"/>
        <w:rPr>
          <w:rFonts w:eastAsia="Calibri"/>
        </w:rPr>
      </w:pPr>
    </w:p>
    <w:p w:rsidR="00545A51" w:rsidRPr="00A31CA6" w:rsidRDefault="00545A51" w:rsidP="00A31CA6">
      <w:pPr>
        <w:autoSpaceDE w:val="0"/>
        <w:autoSpaceDN w:val="0"/>
        <w:adjustRightInd w:val="0"/>
        <w:spacing w:line="264" w:lineRule="auto"/>
        <w:ind w:firstLine="708"/>
        <w:jc w:val="both"/>
        <w:rPr>
          <w:b/>
          <w:bCs/>
        </w:rPr>
      </w:pPr>
    </w:p>
    <w:p w:rsidR="00B85404" w:rsidRPr="00A31CA6" w:rsidRDefault="00F9069D" w:rsidP="00A31CA6">
      <w:pPr>
        <w:autoSpaceDE w:val="0"/>
        <w:autoSpaceDN w:val="0"/>
        <w:adjustRightInd w:val="0"/>
        <w:spacing w:line="264" w:lineRule="auto"/>
        <w:ind w:firstLine="708"/>
        <w:jc w:val="both"/>
        <w:rPr>
          <w:b/>
          <w:bCs/>
        </w:rPr>
      </w:pPr>
      <w:r w:rsidRPr="00A31CA6">
        <w:rPr>
          <w:b/>
          <w:bCs/>
        </w:rPr>
        <w:t>4</w:t>
      </w:r>
      <w:r w:rsidR="00E94A6F" w:rsidRPr="00A31CA6">
        <w:rPr>
          <w:b/>
          <w:bCs/>
        </w:rPr>
        <w:t>.</w:t>
      </w:r>
      <w:r w:rsidR="00286AB8" w:rsidRPr="00A31CA6">
        <w:rPr>
          <w:b/>
          <w:bCs/>
        </w:rPr>
        <w:t>5</w:t>
      </w:r>
      <w:r w:rsidR="00E94A6F" w:rsidRPr="00A31CA6">
        <w:rPr>
          <w:b/>
          <w:bCs/>
        </w:rPr>
        <w:t xml:space="preserve">.Рекомендации по </w:t>
      </w:r>
      <w:r w:rsidR="00B85404" w:rsidRPr="00A31CA6">
        <w:rPr>
          <w:b/>
          <w:bCs/>
        </w:rPr>
        <w:t xml:space="preserve">повышению эффективности </w:t>
      </w:r>
      <w:r w:rsidR="00E94A6F" w:rsidRPr="00A31CA6">
        <w:rPr>
          <w:b/>
          <w:bCs/>
        </w:rPr>
        <w:t xml:space="preserve">деятельности в сфере </w:t>
      </w:r>
      <w:r w:rsidR="00B85404" w:rsidRPr="00A31CA6">
        <w:rPr>
          <w:b/>
          <w:bCs/>
        </w:rPr>
        <w:t>здравоохранения</w:t>
      </w:r>
    </w:p>
    <w:p w:rsidR="00286AB8" w:rsidRPr="00A31CA6" w:rsidRDefault="00286AB8" w:rsidP="00A31CA6">
      <w:pPr>
        <w:autoSpaceDE w:val="0"/>
        <w:autoSpaceDN w:val="0"/>
        <w:adjustRightInd w:val="0"/>
        <w:spacing w:line="264" w:lineRule="auto"/>
        <w:ind w:firstLine="709"/>
        <w:jc w:val="both"/>
        <w:outlineLvl w:val="3"/>
        <w:rPr>
          <w:rFonts w:eastAsiaTheme="minorHAnsi"/>
          <w:b/>
          <w:i/>
        </w:rPr>
      </w:pPr>
    </w:p>
    <w:p w:rsidR="007724FA" w:rsidRPr="00A31CA6" w:rsidRDefault="007724FA" w:rsidP="00A31CA6">
      <w:pPr>
        <w:pStyle w:val="af6"/>
        <w:numPr>
          <w:ilvl w:val="0"/>
          <w:numId w:val="8"/>
        </w:numPr>
        <w:spacing w:line="264" w:lineRule="auto"/>
        <w:ind w:left="0" w:firstLine="284"/>
        <w:jc w:val="both"/>
        <w:rPr>
          <w:b/>
          <w:i/>
        </w:rPr>
      </w:pPr>
      <w:r w:rsidRPr="00A31CA6">
        <w:rPr>
          <w:b/>
          <w:i/>
        </w:rPr>
        <w:t>Обеспечить реализацию мероприятий: программы автономного округа «Модернизация здравоохранения Ханты-Мансийского автономного округа – Югры» на 2011 – 2012 годы», утвержденной постановлением Правительства автономного округа от 2 апреля 2011 года № 88-п, целевой программы автономного округа «Современное здравоохранение Югры» на 2011 – 2013 годы и на период до 2015 года», утвержденной постановлением Правительства автономного округа от 9 октября 2010 года № 242-п</w:t>
      </w:r>
    </w:p>
    <w:p w:rsidR="00FA0A30" w:rsidRPr="00A31CA6" w:rsidRDefault="00FA0A30" w:rsidP="00A31CA6">
      <w:pPr>
        <w:autoSpaceDE w:val="0"/>
        <w:autoSpaceDN w:val="0"/>
        <w:adjustRightInd w:val="0"/>
        <w:spacing w:line="264" w:lineRule="auto"/>
        <w:ind w:firstLine="709"/>
        <w:jc w:val="both"/>
        <w:outlineLvl w:val="3"/>
      </w:pPr>
      <w:r w:rsidRPr="00A31CA6">
        <w:rPr>
          <w:rFonts w:eastAsia="Calibri"/>
        </w:rPr>
        <w:t xml:space="preserve">В 2012 году в рамках программы «Модернизация здравоохранения Ханты-Мансийского автономного округа – Югры» на 2011-2012 годы </w:t>
      </w:r>
      <w:r w:rsidRPr="00A31CA6">
        <w:t xml:space="preserve">поступило 17516,7 тыс. рублей, израсходовано – 16 507,4 тыс. рублей – исполнение 97,9% от утвержденного плана. </w:t>
      </w:r>
    </w:p>
    <w:p w:rsidR="00FA0A30" w:rsidRPr="00A31CA6" w:rsidRDefault="00FA0A30" w:rsidP="00A31CA6">
      <w:pPr>
        <w:autoSpaceDE w:val="0"/>
        <w:autoSpaceDN w:val="0"/>
        <w:adjustRightInd w:val="0"/>
        <w:spacing w:line="264" w:lineRule="auto"/>
        <w:ind w:firstLine="709"/>
        <w:jc w:val="both"/>
        <w:outlineLvl w:val="3"/>
      </w:pPr>
      <w:r w:rsidRPr="00A31CA6">
        <w:rPr>
          <w:rFonts w:eastAsia="Calibri"/>
        </w:rPr>
        <w:t>Ре</w:t>
      </w:r>
      <w:r w:rsidR="00C15A77" w:rsidRPr="00A31CA6">
        <w:rPr>
          <w:rFonts w:eastAsia="Calibri"/>
        </w:rPr>
        <w:t>ализованы следующие мероприятия по:</w:t>
      </w:r>
    </w:p>
    <w:p w:rsidR="00FA0A30" w:rsidRPr="00A31CA6" w:rsidRDefault="00C15A77" w:rsidP="00A31CA6">
      <w:pPr>
        <w:tabs>
          <w:tab w:val="left" w:pos="7260"/>
        </w:tabs>
        <w:spacing w:line="264" w:lineRule="auto"/>
        <w:ind w:firstLine="567"/>
        <w:jc w:val="both"/>
        <w:rPr>
          <w:i/>
        </w:rPr>
      </w:pPr>
      <w:r w:rsidRPr="00A31CA6">
        <w:t>- п</w:t>
      </w:r>
      <w:r w:rsidR="00FA0A30" w:rsidRPr="00A31CA6">
        <w:t>роведени</w:t>
      </w:r>
      <w:r w:rsidRPr="00A31CA6">
        <w:t>ю</w:t>
      </w:r>
      <w:r w:rsidR="00FA0A30" w:rsidRPr="00A31CA6">
        <w:t xml:space="preserve"> капитального ремонта в муниципальных бюджетных учреждениях здравоохранения  «Кедровская участковая больница», «Кышиковская участковая больница» на сумму 14 691,2 тыс. рублей (в том числе за счет средс</w:t>
      </w:r>
      <w:r w:rsidR="008C4F3B" w:rsidRPr="00A31CA6">
        <w:t>тв федерального бюджета 14515,9</w:t>
      </w:r>
      <w:r w:rsidR="00FA0A30" w:rsidRPr="00A31CA6">
        <w:t xml:space="preserve"> тыс. рублей).</w:t>
      </w:r>
    </w:p>
    <w:p w:rsidR="00FA0A30" w:rsidRPr="00A31CA6" w:rsidRDefault="00C15A77" w:rsidP="00A31CA6">
      <w:pPr>
        <w:autoSpaceDE w:val="0"/>
        <w:autoSpaceDN w:val="0"/>
        <w:adjustRightInd w:val="0"/>
        <w:spacing w:line="264" w:lineRule="auto"/>
        <w:ind w:firstLine="567"/>
        <w:jc w:val="both"/>
        <w:rPr>
          <w:rFonts w:eastAsia="Calibri"/>
          <w:lang w:eastAsia="en-US"/>
        </w:rPr>
      </w:pPr>
      <w:r w:rsidRPr="00A31CA6">
        <w:rPr>
          <w:rFonts w:eastAsia="Calibri"/>
          <w:i/>
          <w:lang w:eastAsia="en-US"/>
        </w:rPr>
        <w:t xml:space="preserve">- </w:t>
      </w:r>
      <w:r w:rsidR="008C4F3B" w:rsidRPr="00A31CA6">
        <w:rPr>
          <w:rFonts w:eastAsia="Calibri"/>
          <w:lang w:eastAsia="en-US"/>
        </w:rPr>
        <w:t>приобретению оборудования</w:t>
      </w:r>
      <w:r w:rsidR="00FA0A30" w:rsidRPr="00A31CA6">
        <w:rPr>
          <w:bCs/>
        </w:rPr>
        <w:t xml:space="preserve"> в </w:t>
      </w:r>
      <w:r w:rsidR="00FA0A30" w:rsidRPr="00A31CA6">
        <w:t>муниципальны</w:t>
      </w:r>
      <w:r w:rsidR="008C4F3B" w:rsidRPr="00A31CA6">
        <w:t>е</w:t>
      </w:r>
      <w:r w:rsidR="00FA0A30" w:rsidRPr="00A31CA6">
        <w:t xml:space="preserve"> бюджетны</w:t>
      </w:r>
      <w:r w:rsidR="008C4F3B" w:rsidRPr="00A31CA6">
        <w:t>е</w:t>
      </w:r>
      <w:r w:rsidR="00FA0A30" w:rsidRPr="00A31CA6">
        <w:t xml:space="preserve"> учреждения здравоохранения</w:t>
      </w:r>
      <w:r w:rsidR="00FA0A30" w:rsidRPr="00A31CA6">
        <w:rPr>
          <w:bCs/>
        </w:rPr>
        <w:t xml:space="preserve"> «Ханты-Мансийская районная поликлиника» и «Горноправдинская участковая больница» </w:t>
      </w:r>
      <w:r w:rsidR="008C4F3B" w:rsidRPr="00A31CA6">
        <w:rPr>
          <w:bCs/>
        </w:rPr>
        <w:t>на сумму 444,8</w:t>
      </w:r>
      <w:r w:rsidR="00FA0A30" w:rsidRPr="00A31CA6">
        <w:rPr>
          <w:bCs/>
        </w:rPr>
        <w:t xml:space="preserve"> тыс. рублей, </w:t>
      </w:r>
      <w:r w:rsidR="00FA0A30" w:rsidRPr="00A31CA6">
        <w:rPr>
          <w:rFonts w:eastAsia="Calibri"/>
          <w:lang w:eastAsia="en-US"/>
        </w:rPr>
        <w:t xml:space="preserve">в том числе на оборудование ГЛОНАСС четырех автомобилей отделения скорой и неотложной помощи  Горноправдинской участковой больницы -  277,9 тысяч рублей.  </w:t>
      </w:r>
    </w:p>
    <w:p w:rsidR="00FA0A30" w:rsidRPr="00A31CA6" w:rsidRDefault="00C15A77" w:rsidP="00A31CA6">
      <w:pPr>
        <w:pStyle w:val="a9"/>
        <w:spacing w:line="264" w:lineRule="auto"/>
        <w:ind w:firstLine="567"/>
        <w:jc w:val="both"/>
        <w:rPr>
          <w:rFonts w:ascii="Times New Roman" w:hAnsi="Times New Roman"/>
          <w:sz w:val="24"/>
          <w:szCs w:val="24"/>
        </w:rPr>
      </w:pPr>
      <w:r w:rsidRPr="00A31CA6">
        <w:rPr>
          <w:rFonts w:ascii="Times New Roman" w:eastAsia="Calibri" w:hAnsi="Times New Roman"/>
          <w:i/>
          <w:sz w:val="24"/>
          <w:szCs w:val="24"/>
        </w:rPr>
        <w:t xml:space="preserve">- </w:t>
      </w:r>
      <w:r w:rsidRPr="00A31CA6">
        <w:rPr>
          <w:rFonts w:ascii="Times New Roman" w:eastAsia="Calibri" w:hAnsi="Times New Roman"/>
          <w:sz w:val="24"/>
          <w:szCs w:val="24"/>
        </w:rPr>
        <w:t>в</w:t>
      </w:r>
      <w:r w:rsidR="00FA0A30" w:rsidRPr="00A31CA6">
        <w:rPr>
          <w:rFonts w:ascii="Times New Roman" w:eastAsia="Calibri" w:hAnsi="Times New Roman"/>
          <w:sz w:val="24"/>
          <w:szCs w:val="24"/>
        </w:rPr>
        <w:t>недрени</w:t>
      </w:r>
      <w:r w:rsidR="000C7DAA" w:rsidRPr="00A31CA6">
        <w:rPr>
          <w:rFonts w:ascii="Times New Roman" w:eastAsia="Calibri" w:hAnsi="Times New Roman"/>
          <w:sz w:val="24"/>
          <w:szCs w:val="24"/>
        </w:rPr>
        <w:t>ю</w:t>
      </w:r>
      <w:r w:rsidR="00FA0A30" w:rsidRPr="00A31CA6">
        <w:rPr>
          <w:rFonts w:ascii="Times New Roman" w:eastAsia="Calibri" w:hAnsi="Times New Roman"/>
          <w:sz w:val="24"/>
          <w:szCs w:val="24"/>
        </w:rPr>
        <w:t xml:space="preserve"> современных информационных систем в здравоохранени</w:t>
      </w:r>
      <w:r w:rsidR="000C7DAA" w:rsidRPr="00A31CA6">
        <w:rPr>
          <w:rFonts w:ascii="Times New Roman" w:eastAsia="Calibri" w:hAnsi="Times New Roman"/>
          <w:sz w:val="24"/>
          <w:szCs w:val="24"/>
        </w:rPr>
        <w:t>е</w:t>
      </w:r>
      <w:r w:rsidR="00FA0A30" w:rsidRPr="00A31CA6">
        <w:rPr>
          <w:rFonts w:ascii="Times New Roman" w:hAnsi="Times New Roman"/>
          <w:sz w:val="24"/>
          <w:szCs w:val="24"/>
        </w:rPr>
        <w:t>, реализуемые на территории Ханты-Мансийского района</w:t>
      </w:r>
      <w:r w:rsidR="000C7DAA" w:rsidRPr="00A31CA6">
        <w:rPr>
          <w:rFonts w:ascii="Times New Roman" w:hAnsi="Times New Roman"/>
          <w:sz w:val="24"/>
          <w:szCs w:val="24"/>
        </w:rPr>
        <w:t xml:space="preserve"> по</w:t>
      </w:r>
      <w:r w:rsidR="006D334B" w:rsidRPr="00A31CA6">
        <w:rPr>
          <w:rFonts w:ascii="Times New Roman" w:hAnsi="Times New Roman"/>
          <w:sz w:val="24"/>
          <w:szCs w:val="24"/>
        </w:rPr>
        <w:t xml:space="preserve"> </w:t>
      </w:r>
      <w:r w:rsidR="000C7DAA" w:rsidRPr="00A31CA6">
        <w:rPr>
          <w:rFonts w:ascii="Times New Roman" w:hAnsi="Times New Roman"/>
          <w:sz w:val="24"/>
          <w:szCs w:val="24"/>
        </w:rPr>
        <w:t>п</w:t>
      </w:r>
      <w:r w:rsidR="00FA0A30" w:rsidRPr="00A31CA6">
        <w:rPr>
          <w:rFonts w:ascii="Times New Roman" w:hAnsi="Times New Roman"/>
          <w:sz w:val="24"/>
          <w:szCs w:val="24"/>
        </w:rPr>
        <w:t>ерсонифицированн</w:t>
      </w:r>
      <w:r w:rsidR="000C7DAA" w:rsidRPr="00A31CA6">
        <w:rPr>
          <w:rFonts w:ascii="Times New Roman" w:hAnsi="Times New Roman"/>
          <w:sz w:val="24"/>
          <w:szCs w:val="24"/>
        </w:rPr>
        <w:t>ому</w:t>
      </w:r>
      <w:r w:rsidR="00FA0A30" w:rsidRPr="00A31CA6">
        <w:rPr>
          <w:rFonts w:ascii="Times New Roman" w:hAnsi="Times New Roman"/>
          <w:sz w:val="24"/>
          <w:szCs w:val="24"/>
        </w:rPr>
        <w:t xml:space="preserve"> учет</w:t>
      </w:r>
      <w:r w:rsidR="000C7DAA" w:rsidRPr="00A31CA6">
        <w:rPr>
          <w:rFonts w:ascii="Times New Roman" w:hAnsi="Times New Roman"/>
          <w:sz w:val="24"/>
          <w:szCs w:val="24"/>
        </w:rPr>
        <w:t>у</w:t>
      </w:r>
      <w:r w:rsidR="00FA0A30" w:rsidRPr="00A31CA6">
        <w:rPr>
          <w:rFonts w:ascii="Times New Roman" w:hAnsi="Times New Roman"/>
          <w:sz w:val="24"/>
          <w:szCs w:val="24"/>
        </w:rPr>
        <w:t xml:space="preserve"> оказания медицинских услуг, возможност</w:t>
      </w:r>
      <w:r w:rsidR="006D334B" w:rsidRPr="00A31CA6">
        <w:rPr>
          <w:rFonts w:ascii="Times New Roman" w:hAnsi="Times New Roman"/>
          <w:sz w:val="24"/>
          <w:szCs w:val="24"/>
        </w:rPr>
        <w:t>и</w:t>
      </w:r>
      <w:r w:rsidR="00FA0A30" w:rsidRPr="00A31CA6">
        <w:rPr>
          <w:rFonts w:ascii="Times New Roman" w:hAnsi="Times New Roman"/>
          <w:sz w:val="24"/>
          <w:szCs w:val="24"/>
        </w:rPr>
        <w:t xml:space="preserve"> ведения электронной медицинской карты</w:t>
      </w:r>
      <w:r w:rsidR="000C7DAA" w:rsidRPr="00A31CA6">
        <w:rPr>
          <w:rFonts w:ascii="Times New Roman" w:hAnsi="Times New Roman"/>
          <w:sz w:val="24"/>
          <w:szCs w:val="24"/>
        </w:rPr>
        <w:t>;</w:t>
      </w:r>
      <w:r w:rsidR="006D334B" w:rsidRPr="00A31CA6">
        <w:rPr>
          <w:rFonts w:ascii="Times New Roman" w:hAnsi="Times New Roman"/>
          <w:sz w:val="24"/>
          <w:szCs w:val="24"/>
        </w:rPr>
        <w:t xml:space="preserve"> </w:t>
      </w:r>
      <w:r w:rsidR="000C7DAA" w:rsidRPr="00A31CA6">
        <w:rPr>
          <w:rFonts w:ascii="Times New Roman" w:hAnsi="Times New Roman"/>
          <w:sz w:val="24"/>
          <w:szCs w:val="24"/>
        </w:rPr>
        <w:t>з</w:t>
      </w:r>
      <w:r w:rsidR="00FA0A30" w:rsidRPr="00A31CA6">
        <w:rPr>
          <w:rFonts w:ascii="Times New Roman" w:hAnsi="Times New Roman"/>
          <w:sz w:val="24"/>
          <w:szCs w:val="24"/>
        </w:rPr>
        <w:t>апис</w:t>
      </w:r>
      <w:r w:rsidR="000C7DAA" w:rsidRPr="00A31CA6">
        <w:rPr>
          <w:rFonts w:ascii="Times New Roman" w:hAnsi="Times New Roman"/>
          <w:sz w:val="24"/>
          <w:szCs w:val="24"/>
        </w:rPr>
        <w:t>и</w:t>
      </w:r>
      <w:r w:rsidR="00FA0A30" w:rsidRPr="00A31CA6">
        <w:rPr>
          <w:rFonts w:ascii="Times New Roman" w:hAnsi="Times New Roman"/>
          <w:sz w:val="24"/>
          <w:szCs w:val="24"/>
        </w:rPr>
        <w:t xml:space="preserve"> на прием к врачу в электронном виде</w:t>
      </w:r>
      <w:r w:rsidR="000C7DAA" w:rsidRPr="00A31CA6">
        <w:rPr>
          <w:rFonts w:ascii="Times New Roman" w:hAnsi="Times New Roman"/>
          <w:sz w:val="24"/>
          <w:szCs w:val="24"/>
        </w:rPr>
        <w:t>;</w:t>
      </w:r>
      <w:r w:rsidR="006D334B" w:rsidRPr="00A31CA6">
        <w:rPr>
          <w:rFonts w:ascii="Times New Roman" w:hAnsi="Times New Roman"/>
          <w:sz w:val="24"/>
          <w:szCs w:val="24"/>
        </w:rPr>
        <w:t xml:space="preserve"> </w:t>
      </w:r>
      <w:r w:rsidR="000C7DAA" w:rsidRPr="00A31CA6">
        <w:rPr>
          <w:rFonts w:ascii="Times New Roman" w:hAnsi="Times New Roman"/>
          <w:sz w:val="24"/>
          <w:szCs w:val="24"/>
        </w:rPr>
        <w:t>в</w:t>
      </w:r>
      <w:r w:rsidR="00FA0A30" w:rsidRPr="00A31CA6">
        <w:rPr>
          <w:rFonts w:ascii="Times New Roman" w:hAnsi="Times New Roman"/>
          <w:sz w:val="24"/>
          <w:szCs w:val="24"/>
        </w:rPr>
        <w:t>едени</w:t>
      </w:r>
      <w:r w:rsidR="000C7DAA" w:rsidRPr="00A31CA6">
        <w:rPr>
          <w:rFonts w:ascii="Times New Roman" w:hAnsi="Times New Roman"/>
          <w:sz w:val="24"/>
          <w:szCs w:val="24"/>
        </w:rPr>
        <w:t>ю</w:t>
      </w:r>
      <w:r w:rsidR="00FA0A30" w:rsidRPr="00A31CA6">
        <w:rPr>
          <w:rFonts w:ascii="Times New Roman" w:hAnsi="Times New Roman"/>
          <w:sz w:val="24"/>
          <w:szCs w:val="24"/>
        </w:rPr>
        <w:t xml:space="preserve"> единого регистра медицинских работников, электронного паспорта учреждения и паспорта системы здравоохранения субъекта Российской Федерации.</w:t>
      </w:r>
    </w:p>
    <w:p w:rsidR="00FA0A30" w:rsidRPr="00A31CA6" w:rsidRDefault="00FA0A30" w:rsidP="00A31CA6">
      <w:pPr>
        <w:pStyle w:val="a9"/>
        <w:spacing w:line="264" w:lineRule="auto"/>
        <w:ind w:firstLine="709"/>
        <w:jc w:val="both"/>
        <w:rPr>
          <w:rFonts w:ascii="Times New Roman" w:hAnsi="Times New Roman"/>
          <w:bCs/>
          <w:sz w:val="24"/>
          <w:szCs w:val="24"/>
        </w:rPr>
      </w:pPr>
      <w:r w:rsidRPr="00A31CA6">
        <w:rPr>
          <w:rFonts w:ascii="Times New Roman" w:hAnsi="Times New Roman"/>
          <w:bCs/>
          <w:sz w:val="24"/>
          <w:szCs w:val="24"/>
        </w:rPr>
        <w:t>В целях установки 28 автоматизированных рабочих мест (далее –АРМ) в 7 учреждениях здравоохранения Ханты-Мансийского района (</w:t>
      </w:r>
      <w:r w:rsidRPr="00A31CA6">
        <w:rPr>
          <w:rFonts w:ascii="Times New Roman" w:hAnsi="Times New Roman"/>
          <w:sz w:val="24"/>
          <w:szCs w:val="24"/>
        </w:rPr>
        <w:t xml:space="preserve">муниципальное </w:t>
      </w:r>
      <w:r w:rsidRPr="00A31CA6">
        <w:rPr>
          <w:rFonts w:ascii="Times New Roman" w:hAnsi="Times New Roman"/>
          <w:sz w:val="24"/>
          <w:szCs w:val="24"/>
        </w:rPr>
        <w:lastRenderedPageBreak/>
        <w:t>бюджетное учреждение здравоохранения</w:t>
      </w:r>
      <w:r w:rsidRPr="00A31CA6">
        <w:rPr>
          <w:rFonts w:ascii="Times New Roman" w:hAnsi="Times New Roman"/>
          <w:bCs/>
          <w:sz w:val="24"/>
          <w:szCs w:val="24"/>
        </w:rPr>
        <w:t xml:space="preserve"> «Луговская участковая больница» – 6 АРМ, </w:t>
      </w:r>
      <w:r w:rsidRPr="00A31CA6">
        <w:rPr>
          <w:rFonts w:ascii="Times New Roman" w:hAnsi="Times New Roman"/>
          <w:sz w:val="24"/>
          <w:szCs w:val="24"/>
        </w:rPr>
        <w:t>муниципальное бюджетное учреждение здравоохранения</w:t>
      </w:r>
      <w:r w:rsidRPr="00A31CA6">
        <w:rPr>
          <w:rFonts w:ascii="Times New Roman" w:hAnsi="Times New Roman"/>
          <w:bCs/>
          <w:sz w:val="24"/>
          <w:szCs w:val="24"/>
        </w:rPr>
        <w:t xml:space="preserve"> «Горноправдинская участковая больница – 6 АРМ, </w:t>
      </w:r>
      <w:r w:rsidRPr="00A31CA6">
        <w:rPr>
          <w:rFonts w:ascii="Times New Roman" w:hAnsi="Times New Roman"/>
          <w:sz w:val="24"/>
          <w:szCs w:val="24"/>
        </w:rPr>
        <w:t>муниципальное бюджетное учреждение здравоохранения</w:t>
      </w:r>
      <w:r w:rsidRPr="00A31CA6">
        <w:rPr>
          <w:rFonts w:ascii="Times New Roman" w:hAnsi="Times New Roman"/>
          <w:bCs/>
          <w:sz w:val="24"/>
          <w:szCs w:val="24"/>
        </w:rPr>
        <w:t xml:space="preserve"> «Кедровская участковая больница – 2 АРМ, </w:t>
      </w:r>
      <w:r w:rsidRPr="00A31CA6">
        <w:rPr>
          <w:rFonts w:ascii="Times New Roman" w:hAnsi="Times New Roman"/>
          <w:sz w:val="24"/>
          <w:szCs w:val="24"/>
        </w:rPr>
        <w:t>муниципальное бюджетное учреждение здравоохранения</w:t>
      </w:r>
      <w:r w:rsidRPr="00A31CA6">
        <w:rPr>
          <w:rFonts w:ascii="Times New Roman" w:hAnsi="Times New Roman"/>
          <w:bCs/>
          <w:sz w:val="24"/>
          <w:szCs w:val="24"/>
        </w:rPr>
        <w:t xml:space="preserve"> «Кышиковская участковая больница» – 2 АРМ, </w:t>
      </w:r>
      <w:r w:rsidRPr="00A31CA6">
        <w:rPr>
          <w:rFonts w:ascii="Times New Roman" w:hAnsi="Times New Roman"/>
          <w:sz w:val="24"/>
          <w:szCs w:val="24"/>
        </w:rPr>
        <w:t>муниципальное бюджетное учреждение здравоохранения</w:t>
      </w:r>
      <w:r w:rsidRPr="00A31CA6">
        <w:rPr>
          <w:rFonts w:ascii="Times New Roman" w:hAnsi="Times New Roman"/>
          <w:bCs/>
          <w:sz w:val="24"/>
          <w:szCs w:val="24"/>
        </w:rPr>
        <w:t xml:space="preserve"> «Сибирская участковая больница» – 2 АРМ, </w:t>
      </w:r>
      <w:r w:rsidRPr="00A31CA6">
        <w:rPr>
          <w:rFonts w:ascii="Times New Roman" w:hAnsi="Times New Roman"/>
          <w:sz w:val="24"/>
          <w:szCs w:val="24"/>
        </w:rPr>
        <w:t>муниципальное бюджетное учреждение здравоохранения</w:t>
      </w:r>
      <w:r w:rsidRPr="00A31CA6">
        <w:rPr>
          <w:rFonts w:ascii="Times New Roman" w:hAnsi="Times New Roman"/>
          <w:bCs/>
          <w:sz w:val="24"/>
          <w:szCs w:val="24"/>
        </w:rPr>
        <w:t xml:space="preserve"> «Нялинская амбулатория» – 2 АРМ, </w:t>
      </w:r>
      <w:r w:rsidRPr="00A31CA6">
        <w:rPr>
          <w:rFonts w:ascii="Times New Roman" w:hAnsi="Times New Roman"/>
          <w:sz w:val="24"/>
          <w:szCs w:val="24"/>
        </w:rPr>
        <w:t>муниципальное бюджетное учреждение здравоохранения</w:t>
      </w:r>
      <w:r w:rsidRPr="00A31CA6">
        <w:rPr>
          <w:rFonts w:ascii="Times New Roman" w:hAnsi="Times New Roman"/>
          <w:bCs/>
          <w:sz w:val="24"/>
          <w:szCs w:val="24"/>
        </w:rPr>
        <w:t xml:space="preserve"> «Ханты-Мансийская районная поликлиника – 8 АРМ) в настоящее время </w:t>
      </w:r>
      <w:r w:rsidR="000C7DAA" w:rsidRPr="00A31CA6">
        <w:rPr>
          <w:rFonts w:ascii="Times New Roman" w:hAnsi="Times New Roman"/>
          <w:bCs/>
          <w:sz w:val="24"/>
          <w:szCs w:val="24"/>
        </w:rPr>
        <w:t xml:space="preserve">в районную поликлинику </w:t>
      </w:r>
      <w:r w:rsidRPr="00A31CA6">
        <w:rPr>
          <w:rFonts w:ascii="Times New Roman" w:hAnsi="Times New Roman"/>
          <w:bCs/>
          <w:sz w:val="24"/>
          <w:szCs w:val="24"/>
        </w:rPr>
        <w:t>поставлены серверная техника и инфомат.</w:t>
      </w:r>
    </w:p>
    <w:p w:rsidR="00FA0A30" w:rsidRPr="00A31CA6" w:rsidRDefault="00FA0A30" w:rsidP="00A31CA6">
      <w:pPr>
        <w:pStyle w:val="a9"/>
        <w:spacing w:line="264" w:lineRule="auto"/>
        <w:ind w:firstLine="709"/>
        <w:jc w:val="both"/>
        <w:rPr>
          <w:sz w:val="24"/>
          <w:szCs w:val="24"/>
        </w:rPr>
      </w:pPr>
      <w:r w:rsidRPr="00A31CA6">
        <w:rPr>
          <w:rFonts w:ascii="Times New Roman" w:hAnsi="Times New Roman"/>
          <w:bCs/>
          <w:sz w:val="24"/>
          <w:szCs w:val="24"/>
        </w:rPr>
        <w:t>На реализацию мероприятий в Ханты-Мансийском районе выделено из бюджета Федерального фонда обязательного медицинского страхования 2 638,35 тыс</w:t>
      </w:r>
      <w:r w:rsidR="000C7DAA" w:rsidRPr="00A31CA6">
        <w:rPr>
          <w:rFonts w:ascii="Times New Roman" w:hAnsi="Times New Roman"/>
          <w:bCs/>
          <w:sz w:val="24"/>
          <w:szCs w:val="24"/>
        </w:rPr>
        <w:t xml:space="preserve">яч </w:t>
      </w:r>
      <w:r w:rsidRPr="00A31CA6">
        <w:rPr>
          <w:rFonts w:ascii="Times New Roman" w:hAnsi="Times New Roman"/>
          <w:bCs/>
          <w:sz w:val="24"/>
          <w:szCs w:val="24"/>
        </w:rPr>
        <w:t>рублей, в том числе</w:t>
      </w:r>
      <w:r w:rsidR="000C7DAA" w:rsidRPr="00A31CA6">
        <w:rPr>
          <w:rFonts w:ascii="Times New Roman" w:hAnsi="Times New Roman"/>
          <w:bCs/>
          <w:sz w:val="24"/>
          <w:szCs w:val="24"/>
        </w:rPr>
        <w:t xml:space="preserve"> на</w:t>
      </w:r>
      <w:r w:rsidRPr="00A31CA6">
        <w:rPr>
          <w:rFonts w:ascii="Times New Roman" w:hAnsi="Times New Roman"/>
          <w:bCs/>
          <w:sz w:val="24"/>
          <w:szCs w:val="24"/>
        </w:rPr>
        <w:t xml:space="preserve"> </w:t>
      </w:r>
      <w:r w:rsidR="000C7DAA" w:rsidRPr="00A31CA6">
        <w:rPr>
          <w:rFonts w:ascii="Times New Roman" w:hAnsi="Times New Roman"/>
          <w:bCs/>
          <w:sz w:val="24"/>
          <w:szCs w:val="24"/>
        </w:rPr>
        <w:t>п</w:t>
      </w:r>
      <w:r w:rsidRPr="00A31CA6">
        <w:rPr>
          <w:rFonts w:ascii="Times New Roman" w:hAnsi="Times New Roman"/>
          <w:bCs/>
          <w:sz w:val="24"/>
          <w:szCs w:val="24"/>
        </w:rPr>
        <w:t xml:space="preserve">ерсонифицированный учет оказания медицинских услуг, возможность ведения электронной медицинской карты - 2 184,53 тыс. рублей; </w:t>
      </w:r>
      <w:r w:rsidR="000C7DAA" w:rsidRPr="00A31CA6">
        <w:rPr>
          <w:rFonts w:ascii="Times New Roman" w:hAnsi="Times New Roman"/>
          <w:bCs/>
          <w:sz w:val="24"/>
          <w:szCs w:val="24"/>
        </w:rPr>
        <w:t>з</w:t>
      </w:r>
      <w:r w:rsidRPr="00A31CA6">
        <w:rPr>
          <w:rFonts w:ascii="Times New Roman" w:hAnsi="Times New Roman"/>
          <w:bCs/>
          <w:sz w:val="24"/>
          <w:szCs w:val="24"/>
        </w:rPr>
        <w:t xml:space="preserve">апись на прием к врачу в электронном виде - 60,0 тыс. рублей (в </w:t>
      </w:r>
      <w:r w:rsidRPr="00A31CA6">
        <w:rPr>
          <w:rFonts w:ascii="Times New Roman" w:hAnsi="Times New Roman"/>
          <w:sz w:val="24"/>
          <w:szCs w:val="24"/>
        </w:rPr>
        <w:t>муниципальное бюджетное учреждение здравоохранения</w:t>
      </w:r>
      <w:r w:rsidRPr="00A31CA6">
        <w:rPr>
          <w:rFonts w:ascii="Times New Roman" w:hAnsi="Times New Roman"/>
          <w:bCs/>
          <w:sz w:val="24"/>
          <w:szCs w:val="24"/>
        </w:rPr>
        <w:t xml:space="preserve"> «Ханты-Мансийская районная поликлиника»); </w:t>
      </w:r>
      <w:r w:rsidR="000C7DAA" w:rsidRPr="00A31CA6">
        <w:rPr>
          <w:rFonts w:ascii="Times New Roman" w:hAnsi="Times New Roman"/>
          <w:bCs/>
          <w:sz w:val="24"/>
          <w:szCs w:val="24"/>
        </w:rPr>
        <w:t>в</w:t>
      </w:r>
      <w:r w:rsidRPr="00A31CA6">
        <w:rPr>
          <w:rFonts w:ascii="Times New Roman" w:hAnsi="Times New Roman"/>
          <w:bCs/>
          <w:sz w:val="24"/>
          <w:szCs w:val="24"/>
        </w:rPr>
        <w:t xml:space="preserve">едение единого регистра медицинских работников, электронного паспорта учреждения и паспорта системы здравоохранения субъекта Российской Федерации - 393,82 тыс. рублей. </w:t>
      </w:r>
    </w:p>
    <w:p w:rsidR="00FA0A30" w:rsidRPr="00A31CA6" w:rsidRDefault="006D334B" w:rsidP="00A31CA6">
      <w:pPr>
        <w:pStyle w:val="af6"/>
        <w:spacing w:line="264" w:lineRule="auto"/>
        <w:ind w:left="0" w:firstLine="708"/>
        <w:jc w:val="both"/>
      </w:pPr>
      <w:r w:rsidRPr="00A31CA6">
        <w:t>По окружной</w:t>
      </w:r>
      <w:r w:rsidR="00FA0A30" w:rsidRPr="00A31CA6">
        <w:t xml:space="preserve"> прог</w:t>
      </w:r>
      <w:r w:rsidRPr="00A31CA6">
        <w:t>рамме</w:t>
      </w:r>
      <w:r w:rsidR="00FA0A30" w:rsidRPr="00A31CA6">
        <w:t xml:space="preserve"> «Современное здравоохранение Югры» на 2011-2013</w:t>
      </w:r>
      <w:r w:rsidRPr="00A31CA6">
        <w:t xml:space="preserve"> годы и на период до 2015 года»</w:t>
      </w:r>
      <w:r w:rsidR="00FA0A30" w:rsidRPr="00A31CA6">
        <w:t xml:space="preserve"> в 2012 году поступило 5574,2 тыс. рублей, израсходовано 5390,1 тыс. рублей или 96,7% от объема финансирования, в том числе из федерального бюджета 2831,7 тыс.рублей или 100% от объема финансирования. Средства направлены на дополнительные денежные выплаты медицинскому персоналу фельдшерско-акушерских пунктов, врачам, фельдшерам и медицинским сестрам скорой медицинской помощи, медицинскому персоналу амбулаторий, медицинским работникам, обслуживающим малокомплектные участки. Численность получателей выплат в 2012 году – 55 человек. </w:t>
      </w:r>
    </w:p>
    <w:p w:rsidR="00FA0A30" w:rsidRPr="00A31CA6" w:rsidRDefault="00FA0A30" w:rsidP="00A31CA6">
      <w:pPr>
        <w:pStyle w:val="af6"/>
        <w:spacing w:line="264" w:lineRule="auto"/>
        <w:ind w:left="0" w:firstLine="708"/>
        <w:jc w:val="both"/>
        <w:rPr>
          <w:i/>
        </w:rPr>
      </w:pPr>
      <w:r w:rsidRPr="00A31CA6">
        <w:t>За счет средств, предусмотренных областной целевой программой «Сотрудничество» предусмотрено строительство Горноправдинской участковой больница на 50 коек/ 135 посещений в смену с объемом финансирования 870,0 млн. рублей на 2011-2015 годы (в 2012 году реализация данного мероприятия не осуществлялась). Указанные мероприятия реализуются исполнительными органами государственной власти автономного округа.</w:t>
      </w:r>
      <w:r w:rsidRPr="00A31CA6">
        <w:rPr>
          <w:rFonts w:eastAsia="Calibri"/>
          <w:i/>
          <w:lang w:eastAsia="en-US"/>
        </w:rPr>
        <w:t xml:space="preserve">                                              </w:t>
      </w:r>
    </w:p>
    <w:p w:rsidR="00FA0A30" w:rsidRPr="00A31CA6" w:rsidRDefault="00FA0A30" w:rsidP="00A31CA6">
      <w:pPr>
        <w:autoSpaceDE w:val="0"/>
        <w:autoSpaceDN w:val="0"/>
        <w:adjustRightInd w:val="0"/>
        <w:spacing w:line="264" w:lineRule="auto"/>
        <w:jc w:val="both"/>
        <w:outlineLvl w:val="3"/>
        <w:rPr>
          <w:rFonts w:eastAsia="Calibri"/>
        </w:rPr>
      </w:pPr>
    </w:p>
    <w:p w:rsidR="007724FA" w:rsidRPr="00A31CA6" w:rsidRDefault="007724FA" w:rsidP="00A31CA6">
      <w:pPr>
        <w:pStyle w:val="af6"/>
        <w:numPr>
          <w:ilvl w:val="0"/>
          <w:numId w:val="8"/>
        </w:numPr>
        <w:spacing w:line="264" w:lineRule="auto"/>
        <w:ind w:left="0" w:firstLine="284"/>
        <w:jc w:val="both"/>
        <w:rPr>
          <w:b/>
          <w:i/>
        </w:rPr>
      </w:pPr>
      <w:r w:rsidRPr="00A31CA6">
        <w:rPr>
          <w:b/>
          <w:i/>
        </w:rPr>
        <w:t>Продолжить реализацию мероприятий приоритетного национального проекта «Здоровье»</w:t>
      </w:r>
    </w:p>
    <w:p w:rsidR="00FA0A30" w:rsidRPr="00A31CA6" w:rsidRDefault="00FA0A30" w:rsidP="00A31CA6">
      <w:pPr>
        <w:autoSpaceDE w:val="0"/>
        <w:autoSpaceDN w:val="0"/>
        <w:adjustRightInd w:val="0"/>
        <w:spacing w:line="264" w:lineRule="auto"/>
        <w:ind w:firstLine="567"/>
        <w:jc w:val="both"/>
        <w:outlineLvl w:val="3"/>
        <w:rPr>
          <w:rFonts w:eastAsia="Calibri"/>
        </w:rPr>
      </w:pPr>
      <w:r w:rsidRPr="00A31CA6">
        <w:rPr>
          <w:rFonts w:eastAsia="Calibri"/>
        </w:rPr>
        <w:t>С 2011 года на территории района реализуется долгосрочная муниципальная целевая программа «Современное здравоохранение Ханты-Мансийского района на 2011-2013 годы» и на период до 2015 года», одной из подпрограмм которой является «Реализация приоритетных направлений в сфере здравоохранения Ханты-Мансийского района». В 2012 году в рамках программы реализованы следующие мероприятия:</w:t>
      </w:r>
    </w:p>
    <w:p w:rsidR="00FA0A30" w:rsidRPr="00A31CA6" w:rsidRDefault="00FA0A30" w:rsidP="00A31CA6">
      <w:pPr>
        <w:spacing w:line="264" w:lineRule="auto"/>
        <w:ind w:firstLine="567"/>
        <w:jc w:val="both"/>
      </w:pPr>
      <w:r w:rsidRPr="00A31CA6">
        <w:rPr>
          <w:rFonts w:eastAsia="Calibri"/>
          <w:i/>
        </w:rPr>
        <w:t xml:space="preserve">- Дополнительные выплаты медицинским работникам. </w:t>
      </w:r>
      <w:r w:rsidRPr="00A31CA6">
        <w:t>В 2012 году поступило 5574,2 тыс. рублей, израсходовано 5390,1 тыс. рублей или 96,7% от объема финансирования, в том числе из федерального бюджета 2831,7 тыс.рублей или 100% от объема финансирования. Средства направлены на дополнительные денежные выплаты медицинскому персоналу фельдшерско-акушерских пунктов, врачам, фельдшерам и медицинским сестрам скорой медицинской помощи, медицинскому персоналу амбулаторий, медицинским работникам, обслуживающим малокомплектные участки. Численность получателей выплат в 2012 году – 55 человек</w:t>
      </w:r>
      <w:r w:rsidR="00CF7249" w:rsidRPr="00A31CA6">
        <w:t>.</w:t>
      </w:r>
    </w:p>
    <w:p w:rsidR="00FA0A30" w:rsidRPr="00A31CA6" w:rsidRDefault="00FA0A30" w:rsidP="00A31CA6">
      <w:pPr>
        <w:spacing w:line="264" w:lineRule="auto"/>
        <w:ind w:firstLine="567"/>
        <w:jc w:val="both"/>
      </w:pPr>
      <w:r w:rsidRPr="00A31CA6">
        <w:rPr>
          <w:rFonts w:eastAsia="Calibri"/>
          <w:i/>
        </w:rPr>
        <w:lastRenderedPageBreak/>
        <w:t xml:space="preserve">- Повышение уровня профессиональной подготовки медицинских кадров первичного звена. </w:t>
      </w:r>
      <w:r w:rsidRPr="00A31CA6">
        <w:t>Прошли профессиональную подготовку 36 медработников первичного звена (7 врачей и 29 средних медработников) из 6 муниципальных учреждений здравоохранения на сумму 300,0 тыс. рублей.</w:t>
      </w:r>
    </w:p>
    <w:p w:rsidR="00FA0A30" w:rsidRPr="00A31CA6" w:rsidRDefault="00FA0A30" w:rsidP="00A31CA6">
      <w:pPr>
        <w:spacing w:line="264" w:lineRule="auto"/>
        <w:ind w:firstLine="567"/>
        <w:jc w:val="both"/>
        <w:rPr>
          <w:bCs/>
        </w:rPr>
      </w:pPr>
      <w:r w:rsidRPr="00A31CA6">
        <w:rPr>
          <w:rFonts w:eastAsia="Calibri"/>
          <w:i/>
        </w:rPr>
        <w:t>- Совершенствование оказания перинатальной помощи и медицинской помощи женщинам в период беременности и родов.</w:t>
      </w:r>
      <w:r w:rsidR="006D334B" w:rsidRPr="00A31CA6">
        <w:rPr>
          <w:rFonts w:eastAsia="Calibri"/>
          <w:i/>
        </w:rPr>
        <w:t xml:space="preserve"> </w:t>
      </w:r>
      <w:r w:rsidRPr="00A31CA6">
        <w:rPr>
          <w:rFonts w:eastAsia="Calibri"/>
        </w:rPr>
        <w:t xml:space="preserve">За 2012 год на территории Ханты-Мансийского района зафиксировано родов – 266, родилось живыми –264 ребёнка. 100% родившихся обследованы на наследственные заболевания: адреногенитальный синдром, галактоземию, муковисцидоз, ни у кого из обследованных наследственной патологии не выявлено. В 2012 году  Государственным учреждением-региональным отделением Фонда социального страхования Российской Федерации Ханты-Мансийскому автономному округу - Югре выдано 177 родовых сертификатов двум учреждениям здравоохранения района, предоставляющим врачебную акушерскую медицинскую помощь, Горноправдинской участковой больнице и Ханты-Мансийской районной поликлинике. В целях повышения качества  перинатальной помощи и медицинской помощи женщинам в период беременности и родов часть  (41%) полученных по родовым сертификатам денежных средств реализована </w:t>
      </w:r>
      <w:r w:rsidRPr="00A31CA6">
        <w:rPr>
          <w:bCs/>
        </w:rPr>
        <w:t>на медикаменты по амбулаторному обеспечению беременных женщин, вторая часть (59 %) - на повышение заработной платы медицинским работникам.</w:t>
      </w:r>
    </w:p>
    <w:p w:rsidR="00FA0A30" w:rsidRPr="00A31CA6" w:rsidRDefault="00FA0A30" w:rsidP="00A31CA6">
      <w:pPr>
        <w:spacing w:line="264" w:lineRule="auto"/>
        <w:ind w:firstLine="567"/>
        <w:jc w:val="both"/>
        <w:rPr>
          <w:bCs/>
        </w:rPr>
      </w:pPr>
      <w:r w:rsidRPr="00A31CA6">
        <w:rPr>
          <w:rFonts w:eastAsia="Calibri"/>
          <w:i/>
        </w:rPr>
        <w:t xml:space="preserve">    - Дополнительная диспансеризация работающего населения</w:t>
      </w:r>
      <w:r w:rsidR="006D334B" w:rsidRPr="00A31CA6">
        <w:rPr>
          <w:rFonts w:eastAsia="Calibri"/>
          <w:i/>
        </w:rPr>
        <w:t xml:space="preserve">. </w:t>
      </w:r>
      <w:r w:rsidR="006D334B" w:rsidRPr="00A31CA6">
        <w:rPr>
          <w:bCs/>
        </w:rPr>
        <w:t>В</w:t>
      </w:r>
      <w:r w:rsidRPr="00A31CA6">
        <w:rPr>
          <w:bCs/>
        </w:rPr>
        <w:t xml:space="preserve">ыполнена в 2012 году на 99,8 % (подлежало </w:t>
      </w:r>
      <w:r w:rsidR="006D334B" w:rsidRPr="00A31CA6">
        <w:rPr>
          <w:bCs/>
        </w:rPr>
        <w:t xml:space="preserve">диспансеризации </w:t>
      </w:r>
      <w:r w:rsidRPr="00A31CA6">
        <w:rPr>
          <w:bCs/>
        </w:rPr>
        <w:t>- 500 человек, прошедших - 499). Пациентов, с впервые выявленными при дополнительной диспансеризации заболеваниями, - 42 человека (8,4 % от числа прошедших). Среди прошедших диспансеризацию граждан, нуждающихся в дообследовании и амбулаторном лечении – 218 (43,7 %), в санаторно-курортном лечении – 100, направлено  в стационар – 2 человека.</w:t>
      </w:r>
    </w:p>
    <w:p w:rsidR="00FA0A30" w:rsidRPr="00A31CA6" w:rsidRDefault="00FA0A30" w:rsidP="00A31CA6">
      <w:pPr>
        <w:spacing w:line="264" w:lineRule="auto"/>
        <w:ind w:firstLine="567"/>
        <w:jc w:val="both"/>
        <w:rPr>
          <w:bCs/>
        </w:rPr>
      </w:pPr>
      <w:r w:rsidRPr="00A31CA6">
        <w:rPr>
          <w:rFonts w:eastAsia="Calibri"/>
        </w:rPr>
        <w:t xml:space="preserve">- </w:t>
      </w:r>
      <w:r w:rsidRPr="00A31CA6">
        <w:rPr>
          <w:rFonts w:eastAsia="Calibri"/>
          <w:i/>
        </w:rPr>
        <w:t>Дополнительная иммунизация населения против вирусного гепатита В, кори, гриппа.</w:t>
      </w:r>
      <w:r w:rsidR="006D334B" w:rsidRPr="00A31CA6">
        <w:rPr>
          <w:rFonts w:eastAsia="Calibri"/>
          <w:i/>
        </w:rPr>
        <w:t xml:space="preserve"> </w:t>
      </w:r>
      <w:r w:rsidRPr="00A31CA6">
        <w:rPr>
          <w:rFonts w:eastAsia="Calibri"/>
        </w:rPr>
        <w:t>В 2012 году годовые планы по иммунизации выполнены на 100% по следующим инфекционным заболеваниям:</w:t>
      </w:r>
      <w:r w:rsidRPr="00A31CA6">
        <w:rPr>
          <w:bCs/>
        </w:rPr>
        <w:t xml:space="preserve">  против гриппа (привито 5155 человек), полиомиелита  (привито 165) и гепатита (вакцинировано 40 человек). Противокоревая иммунизация проведена  на 75,6 % от плановой (1083 человек вместо плановых 1432), что связано с отказами граждан  (141 человек) от вакцинации и временными медицинскими противопоказаниями (208 человек). Запланировано завершить иммунизацию против кори данной  категории граждан в 2013 году.</w:t>
      </w:r>
    </w:p>
    <w:p w:rsidR="00FA0A30" w:rsidRPr="00A31CA6" w:rsidRDefault="00FA0A30" w:rsidP="00A31CA6">
      <w:pPr>
        <w:autoSpaceDE w:val="0"/>
        <w:autoSpaceDN w:val="0"/>
        <w:adjustRightInd w:val="0"/>
        <w:spacing w:line="264" w:lineRule="auto"/>
        <w:ind w:firstLine="567"/>
        <w:jc w:val="both"/>
        <w:outlineLvl w:val="3"/>
        <w:rPr>
          <w:rFonts w:eastAsia="Calibri"/>
        </w:rPr>
      </w:pPr>
      <w:r w:rsidRPr="00A31CA6">
        <w:rPr>
          <w:rFonts w:eastAsia="Calibri"/>
        </w:rPr>
        <w:t>-</w:t>
      </w:r>
      <w:r w:rsidRPr="00A31CA6">
        <w:rPr>
          <w:rFonts w:eastAsia="Calibri"/>
          <w:i/>
        </w:rPr>
        <w:t>Техническое обслуживание и использование телемедицинских пунктов в муниципальном образовании.</w:t>
      </w:r>
      <w:r w:rsidR="006D334B" w:rsidRPr="00A31CA6">
        <w:rPr>
          <w:rFonts w:eastAsia="Calibri"/>
          <w:i/>
        </w:rPr>
        <w:t xml:space="preserve"> </w:t>
      </w:r>
      <w:r w:rsidRPr="00A31CA6">
        <w:rPr>
          <w:rFonts w:eastAsia="Calibri"/>
        </w:rPr>
        <w:t xml:space="preserve">В 2012 году телемедицинские пункты функционировали на базе Горноправдинской, Кедровской, Сибирской и Луговской участковых больниц. Приобретен телемедицинский пункт для Кышиковской участковой больницы (350,0 тыс. руб.). </w:t>
      </w:r>
    </w:p>
    <w:p w:rsidR="00FA0A30" w:rsidRPr="00A31CA6" w:rsidRDefault="00FA0A30" w:rsidP="00A31CA6">
      <w:pPr>
        <w:autoSpaceDE w:val="0"/>
        <w:autoSpaceDN w:val="0"/>
        <w:adjustRightInd w:val="0"/>
        <w:spacing w:line="264" w:lineRule="auto"/>
        <w:ind w:firstLine="567"/>
        <w:jc w:val="both"/>
        <w:outlineLvl w:val="3"/>
        <w:rPr>
          <w:rFonts w:eastAsia="Calibri"/>
        </w:rPr>
      </w:pPr>
      <w:r w:rsidRPr="00A31CA6">
        <w:rPr>
          <w:rFonts w:eastAsia="Calibri"/>
          <w:b/>
        </w:rPr>
        <w:t xml:space="preserve">- </w:t>
      </w:r>
      <w:r w:rsidRPr="00A31CA6">
        <w:rPr>
          <w:rFonts w:eastAsia="Calibri"/>
          <w:i/>
        </w:rPr>
        <w:t>Оказание специализированной и высокотехнологичной медицинской помощи населению (ВМП).</w:t>
      </w:r>
      <w:r w:rsidR="006D334B" w:rsidRPr="00A31CA6">
        <w:rPr>
          <w:rFonts w:eastAsia="Calibri"/>
          <w:i/>
        </w:rPr>
        <w:t xml:space="preserve"> </w:t>
      </w:r>
      <w:r w:rsidRPr="00A31CA6">
        <w:rPr>
          <w:rFonts w:eastAsia="Calibri"/>
        </w:rPr>
        <w:t xml:space="preserve">За 2012 год за пределы автономного округа были направлены на получение ВМП 5 пациентов. Из них 4 пациента – дети. </w:t>
      </w:r>
    </w:p>
    <w:p w:rsidR="00FA0A30" w:rsidRPr="00A31CA6" w:rsidRDefault="00FA0A30" w:rsidP="00A31CA6">
      <w:pPr>
        <w:spacing w:line="264" w:lineRule="auto"/>
        <w:ind w:firstLine="567"/>
        <w:jc w:val="both"/>
      </w:pPr>
      <w:r w:rsidRPr="00A31CA6">
        <w:rPr>
          <w:rFonts w:eastAsia="Calibri"/>
          <w:i/>
        </w:rPr>
        <w:t>- Мероприятия по информационной поддержке приоритетных направлений на муниципальном уровне.</w:t>
      </w:r>
      <w:r w:rsidR="005B6DA6" w:rsidRPr="00A31CA6">
        <w:rPr>
          <w:rFonts w:eastAsia="Calibri"/>
          <w:i/>
        </w:rPr>
        <w:t xml:space="preserve"> </w:t>
      </w:r>
      <w:r w:rsidRPr="00A31CA6">
        <w:rPr>
          <w:rFonts w:eastAsia="Calibri"/>
        </w:rPr>
        <w:t>Комитетом по здравоохранению и учреждениями здравоохранения района осуществляются мероприятия по информационной поддержке приоритетных направлений на муниципальном уровне.</w:t>
      </w:r>
      <w:r w:rsidR="006D334B" w:rsidRPr="00A31CA6">
        <w:rPr>
          <w:rFonts w:eastAsia="Calibri"/>
        </w:rPr>
        <w:t xml:space="preserve"> </w:t>
      </w:r>
      <w:r w:rsidRPr="00A31CA6">
        <w:t>За 2012 год число информационных поводов на 10 тыс. населения составило 34,4. В том числе, в интернете – 53 информационных повода, в  газете «Наш район» – 15.</w:t>
      </w:r>
    </w:p>
    <w:p w:rsidR="00FA0A30" w:rsidRPr="00A31CA6" w:rsidRDefault="00FA0A30" w:rsidP="00A31CA6">
      <w:pPr>
        <w:spacing w:line="264" w:lineRule="auto"/>
        <w:ind w:firstLine="567"/>
        <w:jc w:val="both"/>
        <w:rPr>
          <w:rFonts w:eastAsia="Calibri"/>
          <w:lang w:eastAsia="en-US"/>
        </w:rPr>
      </w:pPr>
      <w:r w:rsidRPr="00A31CA6">
        <w:rPr>
          <w:rFonts w:eastAsia="Calibri"/>
          <w:i/>
          <w:lang w:eastAsia="en-US"/>
        </w:rPr>
        <w:lastRenderedPageBreak/>
        <w:t>- Работа с обращениями граждан.</w:t>
      </w:r>
      <w:r w:rsidR="006D334B" w:rsidRPr="00A31CA6">
        <w:rPr>
          <w:rFonts w:eastAsia="Calibri"/>
          <w:i/>
          <w:lang w:eastAsia="en-US"/>
        </w:rPr>
        <w:t xml:space="preserve"> </w:t>
      </w:r>
      <w:r w:rsidRPr="00A31CA6">
        <w:rPr>
          <w:rFonts w:eastAsia="Calibri"/>
          <w:lang w:eastAsia="en-US"/>
        </w:rPr>
        <w:t>С 2009 года в комитете по здравоохранению администрации района работает телефон «Горячей линии». В течение 2012 года поступило 173 обращения граждан преимущественно по вопросам лекарственного обеспечения. Пациентам даны разъяснения, организованы обследования, консультации, необходимые виды лечения, включая лекарственное обеспечение.Письменных обращений об отсутствии лечения в результате не обеспечения лекарственными средствами в 2012 году в комитет по здравоохранению от жителей района не поступало.</w:t>
      </w:r>
    </w:p>
    <w:p w:rsidR="00FA0A30" w:rsidRPr="00A31CA6" w:rsidRDefault="00FA0A30" w:rsidP="00A31CA6">
      <w:pPr>
        <w:spacing w:line="264" w:lineRule="auto"/>
        <w:ind w:firstLine="567"/>
        <w:jc w:val="both"/>
        <w:rPr>
          <w:b/>
        </w:rPr>
      </w:pPr>
      <w:r w:rsidRPr="00A31CA6">
        <w:rPr>
          <w:rFonts w:eastAsia="Calibri"/>
          <w:lang w:eastAsia="en-US"/>
        </w:rPr>
        <w:t>-</w:t>
      </w:r>
      <w:r w:rsidRPr="00A31CA6">
        <w:rPr>
          <w:rFonts w:eastAsia="Calibri"/>
          <w:i/>
          <w:lang w:eastAsia="en-US"/>
        </w:rPr>
        <w:t>Контроль за рациональным назначением лекарственных средств в системах регионального и федерального лекарственного обеспечения в пределах лимитов, утвержденных для муниципального образования, формированием заявок на лекарственные средства в соответствии с утвержденными в установленном порядке стандартами оказания медицинской помощи и Перечнем жизненно необходимых и важнейших лекарственных средств.</w:t>
      </w:r>
      <w:r w:rsidR="00A31CA6">
        <w:rPr>
          <w:rFonts w:eastAsia="Calibri"/>
          <w:i/>
          <w:lang w:eastAsia="en-US"/>
        </w:rPr>
        <w:t xml:space="preserve"> </w:t>
      </w:r>
      <w:r w:rsidRPr="00A31CA6">
        <w:t xml:space="preserve">В 2012 году на территории Ханты-Мансийского района насчитывалось 908 федеральных и 2713 региональных льготополучателя. По итогам 2012 года за лекарственными средствами обратились 908 (100%) федеральныхльготополучателя и 2 700  (99,5%) - региональных.  Выписано  в течение прошедшего года 9610  рецептов в рамках  федерального обеспечения необходимыми лекарственными средствами, обслужено  8327 рецептов   на сумму  5119,82 тысяч  рублей. Региональных льготных рецептов оформлено 14058,  обслужены все выписанные рецепты на сумму  7699,32 тысяч рублей. </w:t>
      </w:r>
      <w:r w:rsidRPr="00A31CA6">
        <w:tab/>
        <w:t>Среднее количество выписанных рецептов одному пациенту, имеющему право на федеральное льготное лекарственное обеспечение, составило 10,5 рецептов (обслужено 9,2). Каждому  обратившемуся региональному льготополучателю в  течение  2012 года оформлено в среднем 5,2 рецепта (обслужено – 5,2). Базисные препараты диспансерным пациентам выписываются на 1 рецепт, исходя из 2-х-3-х месячной потребности. Средняя стоимость льготного рецепта в рамках обеспечения необходимыми лекарственными средствами за счёт федерального бюджета составила 615 рублей, средняя стоимость регионального льготного рецепта –595  рублей.</w:t>
      </w:r>
    </w:p>
    <w:p w:rsidR="00FA0A30" w:rsidRPr="00A31CA6" w:rsidRDefault="00FA0A30" w:rsidP="00A31CA6">
      <w:pPr>
        <w:spacing w:line="264" w:lineRule="auto"/>
        <w:ind w:firstLine="567"/>
        <w:jc w:val="both"/>
      </w:pPr>
      <w:r w:rsidRPr="00A31CA6">
        <w:t xml:space="preserve">По состоянию на 01.01.2013 пациентов, проживающих на территории Ханты-Мансийского района и включённых в Федеральный регистр больных семью высокозатратными нозологиями, наблюдается 4 человека. Из них в 2012 году одному (ребенку) выписано 2 рецепта на сумму 538,6 тысяч рублей, другим 3 пациентам лекарственные средства не  назначались, в связи со стойкой ремиссией.   </w:t>
      </w:r>
    </w:p>
    <w:p w:rsidR="00FA0A30" w:rsidRPr="00A31CA6" w:rsidRDefault="00FA0A30" w:rsidP="00A31CA6">
      <w:pPr>
        <w:spacing w:line="264" w:lineRule="auto"/>
        <w:ind w:firstLine="567"/>
        <w:jc w:val="both"/>
        <w:rPr>
          <w:rFonts w:eastAsia="Calibri"/>
          <w:color w:val="0070C0"/>
          <w:lang w:eastAsia="en-US"/>
        </w:rPr>
      </w:pPr>
      <w:r w:rsidRPr="00A31CA6">
        <w:t>Контроль лекарственного обеспечения отдельных категорий граждан, имеющих право на набор социальных услуг, проводится комитетом по здравоохранению  района посредством еженедельного мониторинга обеспечения  лекарственными средствами за счёт федерального и регионального бюджетов.</w:t>
      </w:r>
    </w:p>
    <w:p w:rsidR="00FA0A30" w:rsidRPr="00A31CA6" w:rsidRDefault="00FA0A30" w:rsidP="00A31CA6">
      <w:pPr>
        <w:pStyle w:val="af6"/>
        <w:spacing w:line="264" w:lineRule="auto"/>
        <w:ind w:left="1069"/>
        <w:rPr>
          <w:b/>
          <w:i/>
          <w:color w:val="FF0000"/>
        </w:rPr>
      </w:pPr>
    </w:p>
    <w:p w:rsidR="00FA0A30" w:rsidRPr="00A31CA6" w:rsidRDefault="007724FA" w:rsidP="00A31CA6">
      <w:pPr>
        <w:pStyle w:val="af6"/>
        <w:numPr>
          <w:ilvl w:val="0"/>
          <w:numId w:val="8"/>
        </w:numPr>
        <w:spacing w:line="264" w:lineRule="auto"/>
        <w:ind w:left="0" w:firstLine="284"/>
        <w:jc w:val="both"/>
        <w:rPr>
          <w:b/>
          <w:i/>
        </w:rPr>
      </w:pPr>
      <w:r w:rsidRPr="00A31CA6">
        <w:rPr>
          <w:b/>
          <w:i/>
        </w:rPr>
        <w:t>Совершенствовать службы охраны семьи, материнства и детства</w:t>
      </w:r>
    </w:p>
    <w:p w:rsidR="00FA0A30" w:rsidRPr="00A31CA6" w:rsidRDefault="00FA0A30" w:rsidP="00A31CA6">
      <w:pPr>
        <w:spacing w:line="264" w:lineRule="auto"/>
        <w:ind w:firstLine="567"/>
        <w:jc w:val="both"/>
      </w:pPr>
      <w:r w:rsidRPr="00A31CA6">
        <w:rPr>
          <w:rFonts w:eastAsia="Calibri"/>
          <w:lang w:eastAsia="en-US"/>
        </w:rPr>
        <w:t xml:space="preserve">В  районе реализуются мероприятия, направленные на развитие службы охраны семьи, материнства и детства в соответствии с утверждённым </w:t>
      </w:r>
      <w:r w:rsidRPr="00A31CA6">
        <w:t>планом по демографическому развитию и поддержке института семьи на территории Ханты-Мансийского района (распоряжение администрации Ханты-Мансийского района от 10.08.2012 № 906-р «О межведомственной комиссии по вопросам демографии и семейной политики»).</w:t>
      </w:r>
    </w:p>
    <w:p w:rsidR="00FA0A30" w:rsidRPr="00A31CA6" w:rsidRDefault="00FA0A30" w:rsidP="00A31CA6">
      <w:pPr>
        <w:spacing w:line="264" w:lineRule="auto"/>
        <w:ind w:firstLine="567"/>
        <w:jc w:val="both"/>
        <w:rPr>
          <w:rFonts w:eastAsia="Calibri"/>
        </w:rPr>
      </w:pPr>
      <w:r w:rsidRPr="00A31CA6">
        <w:rPr>
          <w:rFonts w:eastAsia="Calibri"/>
        </w:rPr>
        <w:t xml:space="preserve">По Программе «Современное здравоохранение Ханты-Мансийского района» на 2011-2013 годы и на период до 2015 года» осуществляется компенсация стоимости  проживания в пансионате беременным женщинам из группы высокого социального </w:t>
      </w:r>
      <w:r w:rsidRPr="00A31CA6">
        <w:rPr>
          <w:rFonts w:eastAsia="Calibri"/>
        </w:rPr>
        <w:lastRenderedPageBreak/>
        <w:t>риска (заявительный характер выплат) произведена оплата проживания в пансионате 1 беременной женщине на сумму 2</w:t>
      </w:r>
      <w:r w:rsidR="00CF7249" w:rsidRPr="00A31CA6">
        <w:rPr>
          <w:rFonts w:eastAsia="Calibri"/>
        </w:rPr>
        <w:t>,6</w:t>
      </w:r>
      <w:r w:rsidRPr="00A31CA6">
        <w:rPr>
          <w:rFonts w:eastAsia="Calibri"/>
        </w:rPr>
        <w:t xml:space="preserve"> тыс</w:t>
      </w:r>
      <w:r w:rsidR="00CF7249" w:rsidRPr="00A31CA6">
        <w:rPr>
          <w:rFonts w:eastAsia="Calibri"/>
        </w:rPr>
        <w:t>яч</w:t>
      </w:r>
      <w:r w:rsidRPr="00A31CA6">
        <w:rPr>
          <w:rFonts w:eastAsia="Calibri"/>
        </w:rPr>
        <w:t xml:space="preserve"> руб</w:t>
      </w:r>
      <w:r w:rsidR="00CF7249" w:rsidRPr="00A31CA6">
        <w:rPr>
          <w:rFonts w:eastAsia="Calibri"/>
        </w:rPr>
        <w:t>лей.</w:t>
      </w:r>
      <w:r w:rsidRPr="00A31CA6">
        <w:rPr>
          <w:rFonts w:eastAsia="Calibri"/>
        </w:rPr>
        <w:t xml:space="preserve"> </w:t>
      </w:r>
    </w:p>
    <w:p w:rsidR="00FA0A30" w:rsidRPr="00A31CA6" w:rsidRDefault="00FA0A30" w:rsidP="00A31CA6">
      <w:pPr>
        <w:spacing w:line="264" w:lineRule="auto"/>
        <w:ind w:firstLine="567"/>
        <w:jc w:val="both"/>
        <w:rPr>
          <w:rFonts w:eastAsia="Calibri"/>
          <w:lang w:eastAsia="en-US"/>
        </w:rPr>
      </w:pPr>
      <w:r w:rsidRPr="00A31CA6">
        <w:rPr>
          <w:rFonts w:eastAsia="Calibri"/>
          <w:lang w:eastAsia="en-US"/>
        </w:rPr>
        <w:t>По программе «Формирование доступной среды для инвалидов и других маломобильных групп населения вХанты-Мансийском районе на 2011-2015 годы» в 2012 году произведена оплата путевок «Мать и дитя» и проезда (к месту лечения и обратно) для двух семей, имеющих детей-инвалидов.</w:t>
      </w:r>
    </w:p>
    <w:p w:rsidR="00FA0A30" w:rsidRPr="00A31CA6" w:rsidRDefault="00FA0A30" w:rsidP="00A31CA6">
      <w:pPr>
        <w:spacing w:line="264" w:lineRule="auto"/>
        <w:ind w:firstLine="567"/>
        <w:jc w:val="both"/>
        <w:rPr>
          <w:rFonts w:eastAsia="Calibri"/>
          <w:lang w:eastAsia="en-US"/>
        </w:rPr>
      </w:pPr>
      <w:r w:rsidRPr="00A31CA6">
        <w:rPr>
          <w:rFonts w:eastAsia="Calibri"/>
          <w:lang w:eastAsia="en-US"/>
        </w:rPr>
        <w:t>В целях улучшения медицинской помощи женщинам комитетом по здравоохранению изданы приказы от 31.07.2012 № 175 «О мерах по совершенствованию медицинской помощи женщинам вХанты-Мансийском районе», от 16.07.2012 № 164 «О внедрении алгоритмов медико-социальной помощи женщинам, находящимся в трудной жизненной ситуации, во время беременности и после родов в учреждениях здравоохранения Ханты-Мансийского района».</w:t>
      </w:r>
      <w:r w:rsidR="00CF7249" w:rsidRPr="00A31CA6">
        <w:rPr>
          <w:rFonts w:eastAsia="Calibri"/>
          <w:lang w:eastAsia="en-US"/>
        </w:rPr>
        <w:t xml:space="preserve"> </w:t>
      </w:r>
      <w:r w:rsidRPr="00A31CA6">
        <w:rPr>
          <w:rFonts w:eastAsia="Calibri"/>
          <w:lang w:eastAsia="en-US"/>
        </w:rPr>
        <w:t>Кроме того:</w:t>
      </w:r>
    </w:p>
    <w:p w:rsidR="00FA0A30" w:rsidRPr="00A31CA6" w:rsidRDefault="00FA0A30" w:rsidP="00A31CA6">
      <w:pPr>
        <w:spacing w:line="264" w:lineRule="auto"/>
        <w:ind w:firstLine="567"/>
        <w:jc w:val="both"/>
        <w:rPr>
          <w:rFonts w:eastAsia="Calibri"/>
          <w:lang w:eastAsia="en-US"/>
        </w:rPr>
      </w:pPr>
      <w:r w:rsidRPr="00A31CA6">
        <w:rPr>
          <w:rFonts w:eastAsia="Calibri"/>
          <w:lang w:eastAsia="en-US"/>
        </w:rPr>
        <w:t>- проводится ежемесячный мониторинг  женщин, вставших на учет по беременности и родам;</w:t>
      </w:r>
    </w:p>
    <w:p w:rsidR="00FA0A30" w:rsidRPr="00A31CA6" w:rsidRDefault="00FA0A30" w:rsidP="00A31CA6">
      <w:pPr>
        <w:spacing w:line="264" w:lineRule="auto"/>
        <w:ind w:firstLine="567"/>
        <w:jc w:val="both"/>
        <w:rPr>
          <w:rFonts w:eastAsia="Calibri"/>
          <w:lang w:eastAsia="en-US"/>
        </w:rPr>
      </w:pPr>
      <w:r w:rsidRPr="00A31CA6">
        <w:rPr>
          <w:rFonts w:eastAsia="Calibri"/>
          <w:lang w:eastAsia="en-US"/>
        </w:rPr>
        <w:t xml:space="preserve">- контролируется прохождение школы матери беременными женщинами в 100% случаев; </w:t>
      </w:r>
    </w:p>
    <w:p w:rsidR="00FA0A30" w:rsidRPr="00A31CA6" w:rsidRDefault="00FA0A30" w:rsidP="00A31CA6">
      <w:pPr>
        <w:spacing w:line="264" w:lineRule="auto"/>
        <w:ind w:firstLine="567"/>
        <w:jc w:val="both"/>
        <w:rPr>
          <w:rFonts w:eastAsia="Calibri"/>
          <w:lang w:eastAsia="en-US"/>
        </w:rPr>
      </w:pPr>
      <w:r w:rsidRPr="00A31CA6">
        <w:rPr>
          <w:rFonts w:eastAsia="Calibri"/>
          <w:lang w:eastAsia="en-US"/>
        </w:rPr>
        <w:t>- осуществляется патронаж новорожденных в первые три дня после выписки новорожденного из родильного дома;</w:t>
      </w:r>
    </w:p>
    <w:p w:rsidR="00FA0A30" w:rsidRPr="00A31CA6" w:rsidRDefault="00FA0A30" w:rsidP="00A31CA6">
      <w:pPr>
        <w:spacing w:line="264" w:lineRule="auto"/>
        <w:jc w:val="both"/>
        <w:rPr>
          <w:rFonts w:eastAsia="Calibri"/>
          <w:lang w:eastAsia="en-US"/>
        </w:rPr>
      </w:pPr>
      <w:r w:rsidRPr="00A31CA6">
        <w:rPr>
          <w:rFonts w:eastAsia="Calibri"/>
          <w:lang w:eastAsia="en-US"/>
        </w:rPr>
        <w:t xml:space="preserve">         - специалисты </w:t>
      </w:r>
      <w:r w:rsidR="00CF7249" w:rsidRPr="00A31CA6">
        <w:rPr>
          <w:rFonts w:eastAsia="Calibri"/>
          <w:lang w:eastAsia="en-US"/>
        </w:rPr>
        <w:t>администрации Ханты-Мансийского района</w:t>
      </w:r>
      <w:r w:rsidRPr="00A31CA6">
        <w:rPr>
          <w:rFonts w:eastAsia="Calibri"/>
          <w:lang w:eastAsia="en-US"/>
        </w:rPr>
        <w:t xml:space="preserve"> принимают участие в заседаниях Межведомственного Консилиума специалистов органов и учреждений системы профилактики безнадзорности и правонарушений несовершеннолетних Ханты-Мансийского района (МКС) в центре социальной помощи семье и детям «Вега», а также в заседаниях  Межведомственной комиссии органов и учреждений системы профилактики безнадзорности и правонарушений несовершеннолетних;</w:t>
      </w:r>
    </w:p>
    <w:p w:rsidR="00FA0A30" w:rsidRPr="00A31CA6" w:rsidRDefault="006D334B" w:rsidP="00A31CA6">
      <w:pPr>
        <w:spacing w:line="264" w:lineRule="auto"/>
        <w:ind w:firstLine="708"/>
        <w:jc w:val="both"/>
        <w:rPr>
          <w:rFonts w:eastAsia="Calibri"/>
          <w:lang w:eastAsia="en-US"/>
        </w:rPr>
      </w:pPr>
      <w:r w:rsidRPr="00A31CA6">
        <w:t>В</w:t>
      </w:r>
      <w:r w:rsidR="00FA0A30" w:rsidRPr="00A31CA6">
        <w:t xml:space="preserve"> целях повышения эффективности профилактической и  реабилитационной работы с семьями и несовершеннолетними, находящимися в социально опасном положении,</w:t>
      </w:r>
      <w:r w:rsidR="00FA0A30" w:rsidRPr="00A31CA6">
        <w:rPr>
          <w:rFonts w:eastAsia="Calibri"/>
          <w:lang w:eastAsia="en-US"/>
        </w:rPr>
        <w:t xml:space="preserve"> издан приказ комитета по здравоохранению № 160 от 10  июля  2012  года  «О порядке действий муниципальных бюджетных учреждений здравоохранения Ханты-Мансийского района по выявлению, учету и организации индивидуальной профилактической работы с несовершеннолетними и семьями, находящимися в социально опасном положении и иной трудной жизненной ситуации». В соответствии с данным приказом проведена индивидуальная работа с родителями, недостаточно добросовестно исполняющими свои родительские обязанности в части исполнения медицинских рекомендаций детям. По итогам работы 8 детей из 3-х семей получили необходимую медицинскую помощь.  </w:t>
      </w:r>
    </w:p>
    <w:p w:rsidR="00FA0A30" w:rsidRPr="00A31CA6" w:rsidRDefault="00FA0A30" w:rsidP="00A31CA6">
      <w:pPr>
        <w:spacing w:line="264" w:lineRule="auto"/>
        <w:ind w:firstLine="708"/>
        <w:jc w:val="both"/>
        <w:rPr>
          <w:rFonts w:eastAsia="Calibri"/>
          <w:lang w:eastAsia="en-US"/>
        </w:rPr>
      </w:pPr>
      <w:r w:rsidRPr="00A31CA6">
        <w:rPr>
          <w:rFonts w:eastAsia="Calibri"/>
          <w:lang w:eastAsia="en-US"/>
        </w:rPr>
        <w:t>Создан реестр семей Ханты-Мансийского района, признанных находящимися в социально опасном положении. С семьями, состоящими в реестре, проводится совместная с органами опеки, комиссией по соблюдению прав несовершеннолетних и  комитетом по образованию профилактическая работа, по итогам которой в районе сложилась устойчивая тенденция к снижению семейного неблагополучия.</w:t>
      </w:r>
    </w:p>
    <w:p w:rsidR="00FA0A30" w:rsidRPr="00A31CA6" w:rsidRDefault="00FA0A30" w:rsidP="00A31CA6">
      <w:pPr>
        <w:pStyle w:val="af6"/>
        <w:spacing w:line="264" w:lineRule="auto"/>
        <w:ind w:left="284"/>
        <w:jc w:val="both"/>
        <w:rPr>
          <w:b/>
          <w:i/>
          <w:color w:val="FF0000"/>
          <w:highlight w:val="yellow"/>
        </w:rPr>
      </w:pPr>
    </w:p>
    <w:p w:rsidR="007724FA" w:rsidRPr="00A31CA6" w:rsidRDefault="007724FA" w:rsidP="00A31CA6">
      <w:pPr>
        <w:pStyle w:val="af6"/>
        <w:numPr>
          <w:ilvl w:val="0"/>
          <w:numId w:val="8"/>
        </w:numPr>
        <w:spacing w:line="264" w:lineRule="auto"/>
        <w:ind w:left="0" w:firstLine="284"/>
        <w:jc w:val="both"/>
        <w:rPr>
          <w:b/>
          <w:i/>
        </w:rPr>
      </w:pPr>
      <w:r w:rsidRPr="00A31CA6">
        <w:rPr>
          <w:b/>
          <w:i/>
        </w:rPr>
        <w:t>Активизировать мероприятия по борьбе с преждевременной смертностью</w:t>
      </w:r>
    </w:p>
    <w:p w:rsidR="003103A7" w:rsidRPr="00A31CA6" w:rsidRDefault="003103A7" w:rsidP="00A31CA6">
      <w:pPr>
        <w:pStyle w:val="a9"/>
        <w:spacing w:line="264" w:lineRule="auto"/>
        <w:ind w:firstLine="567"/>
        <w:jc w:val="both"/>
        <w:rPr>
          <w:rFonts w:ascii="Times New Roman" w:hAnsi="Times New Roman"/>
          <w:sz w:val="24"/>
          <w:szCs w:val="24"/>
          <w:lang w:eastAsia="ru-RU"/>
        </w:rPr>
      </w:pPr>
      <w:r w:rsidRPr="00A31CA6">
        <w:rPr>
          <w:rFonts w:ascii="Times New Roman" w:eastAsia="Calibri" w:hAnsi="Times New Roman"/>
          <w:sz w:val="24"/>
          <w:szCs w:val="24"/>
        </w:rPr>
        <w:t xml:space="preserve">В 2012 году реализация мероприятий, направленных на предупреждение и борьбу с заболеваниями социального характера, осуществлялись в рамках программы «Современное здравоохранение Ханты-Мансийского района на 2011-2013 годы» и на период до 2015 года», а также   </w:t>
      </w:r>
      <w:r w:rsidRPr="00A31CA6">
        <w:rPr>
          <w:rFonts w:ascii="Times New Roman" w:hAnsi="Times New Roman"/>
          <w:sz w:val="24"/>
          <w:szCs w:val="24"/>
        </w:rPr>
        <w:t>согласно Комплексному плану мероприятий по снижению уровня преждевременной смертности населения в Ханты-Мансийском районе на 2012-2013</w:t>
      </w:r>
      <w:r w:rsidR="006D334B" w:rsidRPr="00A31CA6">
        <w:rPr>
          <w:rFonts w:ascii="Times New Roman" w:hAnsi="Times New Roman"/>
          <w:sz w:val="24"/>
          <w:szCs w:val="24"/>
        </w:rPr>
        <w:t xml:space="preserve"> годы, утвержденному </w:t>
      </w:r>
      <w:r w:rsidRPr="00A31CA6">
        <w:rPr>
          <w:rFonts w:ascii="Times New Roman" w:hAnsi="Times New Roman"/>
          <w:sz w:val="24"/>
          <w:szCs w:val="24"/>
        </w:rPr>
        <w:t>распоряжение</w:t>
      </w:r>
      <w:r w:rsidR="00CF7249" w:rsidRPr="00A31CA6">
        <w:rPr>
          <w:rFonts w:ascii="Times New Roman" w:hAnsi="Times New Roman"/>
          <w:sz w:val="24"/>
          <w:szCs w:val="24"/>
        </w:rPr>
        <w:t xml:space="preserve"> администрации района </w:t>
      </w:r>
      <w:r w:rsidRPr="00A31CA6">
        <w:rPr>
          <w:rFonts w:ascii="Times New Roman" w:hAnsi="Times New Roman"/>
          <w:sz w:val="24"/>
          <w:szCs w:val="24"/>
        </w:rPr>
        <w:t xml:space="preserve"> от 17.09.2012 №1002-</w:t>
      </w:r>
      <w:r w:rsidR="00CF7249" w:rsidRPr="00A31CA6">
        <w:rPr>
          <w:rFonts w:ascii="Times New Roman" w:hAnsi="Times New Roman"/>
          <w:sz w:val="24"/>
          <w:szCs w:val="24"/>
        </w:rPr>
        <w:t>р</w:t>
      </w:r>
      <w:r w:rsidRPr="00A31CA6">
        <w:rPr>
          <w:rFonts w:ascii="Times New Roman" w:hAnsi="Times New Roman"/>
          <w:sz w:val="24"/>
          <w:szCs w:val="24"/>
        </w:rPr>
        <w:t xml:space="preserve">. </w:t>
      </w:r>
      <w:r w:rsidR="00CF7249" w:rsidRPr="00A31CA6">
        <w:rPr>
          <w:rFonts w:ascii="Times New Roman" w:hAnsi="Times New Roman"/>
          <w:sz w:val="24"/>
          <w:szCs w:val="24"/>
        </w:rPr>
        <w:t>Кроме того, в</w:t>
      </w:r>
      <w:r w:rsidRPr="00A31CA6">
        <w:rPr>
          <w:rFonts w:ascii="Times New Roman" w:hAnsi="Times New Roman"/>
          <w:sz w:val="24"/>
          <w:szCs w:val="24"/>
        </w:rPr>
        <w:t xml:space="preserve"> 2012 году  утверждён </w:t>
      </w:r>
      <w:r w:rsidR="006D334B" w:rsidRPr="00A31CA6">
        <w:rPr>
          <w:rFonts w:ascii="Times New Roman" w:hAnsi="Times New Roman"/>
          <w:sz w:val="24"/>
          <w:szCs w:val="24"/>
        </w:rPr>
        <w:t xml:space="preserve">распоряжением </w:t>
      </w:r>
      <w:r w:rsidR="006D334B" w:rsidRPr="00A31CA6">
        <w:rPr>
          <w:rFonts w:ascii="Times New Roman" w:hAnsi="Times New Roman"/>
          <w:sz w:val="24"/>
          <w:szCs w:val="24"/>
        </w:rPr>
        <w:lastRenderedPageBreak/>
        <w:t xml:space="preserve">администрации района от 27.01.2012 № 97-р </w:t>
      </w:r>
      <w:r w:rsidRPr="00A31CA6">
        <w:rPr>
          <w:rFonts w:ascii="Times New Roman" w:hAnsi="Times New Roman"/>
          <w:sz w:val="24"/>
          <w:szCs w:val="24"/>
        </w:rPr>
        <w:t>план мероприятий по снижению смертности детей от вне</w:t>
      </w:r>
      <w:r w:rsidR="006D334B" w:rsidRPr="00A31CA6">
        <w:rPr>
          <w:rFonts w:ascii="Times New Roman" w:hAnsi="Times New Roman"/>
          <w:sz w:val="24"/>
          <w:szCs w:val="24"/>
        </w:rPr>
        <w:t>шних причин на 2012 -2014 годы</w:t>
      </w:r>
      <w:r w:rsidRPr="00A31CA6">
        <w:rPr>
          <w:rFonts w:ascii="Times New Roman" w:hAnsi="Times New Roman"/>
          <w:sz w:val="24"/>
          <w:szCs w:val="24"/>
        </w:rPr>
        <w:t xml:space="preserve">. По итогам 2012 года в Ханты-Мансийском районе достигнуто  </w:t>
      </w:r>
      <w:r w:rsidRPr="00A31CA6">
        <w:rPr>
          <w:rFonts w:ascii="Times New Roman" w:hAnsi="Times New Roman"/>
          <w:sz w:val="24"/>
          <w:szCs w:val="24"/>
          <w:lang w:eastAsia="ru-RU"/>
        </w:rPr>
        <w:t>снижение смертности от травм, отравлений и некоторых других последствий воздействия внешних причин – на 42,1%.</w:t>
      </w:r>
    </w:p>
    <w:p w:rsidR="003103A7" w:rsidRPr="00A31CA6" w:rsidRDefault="003103A7"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Вопрос о п</w:t>
      </w:r>
      <w:r w:rsidRPr="00A31CA6">
        <w:rPr>
          <w:rFonts w:ascii="Times New Roman" w:eastAsia="Calibri" w:hAnsi="Times New Roman"/>
          <w:sz w:val="24"/>
          <w:szCs w:val="24"/>
        </w:rPr>
        <w:t xml:space="preserve">рофилактике предотвратимой смертности был рассмотрен на </w:t>
      </w:r>
      <w:r w:rsidRPr="00A31CA6">
        <w:rPr>
          <w:rFonts w:ascii="Times New Roman" w:hAnsi="Times New Roman"/>
          <w:sz w:val="24"/>
          <w:szCs w:val="24"/>
        </w:rPr>
        <w:t>заседании межведомственной комиссии по вопросам демографии и семейной политики администрации Ханты-Мансийского района 28 августа 2012 года (протокол от 28.08.2012 №1). Решением комиссии установлено комитету по здравоохранению ежеквартально анализировать демографическую ситуацию в районе,  контролировать исполнение выше указанных  планов мероприятий по снижению смертности населения и предоставлять информацию для размещения в СМИ, и проводить анализ в районе.</w:t>
      </w:r>
    </w:p>
    <w:p w:rsidR="003103A7" w:rsidRPr="00A31CA6" w:rsidRDefault="003103A7" w:rsidP="00A31CA6">
      <w:pPr>
        <w:pStyle w:val="a9"/>
        <w:spacing w:line="264" w:lineRule="auto"/>
        <w:ind w:firstLine="567"/>
        <w:jc w:val="both"/>
        <w:rPr>
          <w:rFonts w:ascii="Times New Roman" w:eastAsia="GaramondBookNarrowC" w:hAnsi="Times New Roman"/>
          <w:color w:val="000000"/>
          <w:sz w:val="24"/>
          <w:szCs w:val="24"/>
        </w:rPr>
      </w:pPr>
      <w:r w:rsidRPr="00A31CA6">
        <w:rPr>
          <w:rFonts w:ascii="Times New Roman" w:eastAsia="GaramondBookNarrowC" w:hAnsi="Times New Roman"/>
          <w:color w:val="000000"/>
          <w:sz w:val="24"/>
          <w:szCs w:val="24"/>
        </w:rPr>
        <w:t xml:space="preserve">В целях снижения смертности от травм в 2012 году </w:t>
      </w:r>
      <w:r w:rsidRPr="00A31CA6">
        <w:rPr>
          <w:rFonts w:ascii="Times New Roman" w:eastAsia="GaramondBookNarrowC" w:hAnsi="Times New Roman"/>
          <w:sz w:val="24"/>
          <w:szCs w:val="24"/>
        </w:rPr>
        <w:t xml:space="preserve">прошёл переподготовку </w:t>
      </w:r>
      <w:r w:rsidRPr="00A31CA6">
        <w:rPr>
          <w:rFonts w:ascii="Times New Roman" w:eastAsia="GaramondBookNarrowC" w:hAnsi="Times New Roman"/>
          <w:color w:val="000000"/>
          <w:sz w:val="24"/>
          <w:szCs w:val="24"/>
        </w:rPr>
        <w:t xml:space="preserve">врач-специалист по циклу «Трансфузиология», что необходимо для осуществления деятельности, связанной с препаратами крови и её компонентов.  </w:t>
      </w:r>
    </w:p>
    <w:p w:rsidR="003103A7" w:rsidRPr="00A31CA6" w:rsidRDefault="003103A7" w:rsidP="00A31CA6">
      <w:pPr>
        <w:pStyle w:val="a9"/>
        <w:spacing w:line="264" w:lineRule="auto"/>
        <w:ind w:firstLine="567"/>
        <w:jc w:val="both"/>
        <w:rPr>
          <w:rFonts w:ascii="Times New Roman" w:eastAsia="Calibri" w:hAnsi="Times New Roman"/>
          <w:sz w:val="24"/>
          <w:szCs w:val="24"/>
        </w:rPr>
      </w:pPr>
    </w:p>
    <w:p w:rsidR="007724FA" w:rsidRPr="00A31CA6" w:rsidRDefault="007724FA" w:rsidP="00A31CA6">
      <w:pPr>
        <w:pStyle w:val="af6"/>
        <w:numPr>
          <w:ilvl w:val="0"/>
          <w:numId w:val="8"/>
        </w:numPr>
        <w:spacing w:line="264" w:lineRule="auto"/>
        <w:ind w:left="0" w:firstLine="284"/>
        <w:jc w:val="both"/>
        <w:rPr>
          <w:b/>
          <w:i/>
        </w:rPr>
      </w:pPr>
      <w:r w:rsidRPr="00A31CA6">
        <w:rPr>
          <w:b/>
          <w:i/>
        </w:rPr>
        <w:t>Разработать мероприятия по снижению младенческой смертности</w:t>
      </w:r>
    </w:p>
    <w:p w:rsidR="00842503" w:rsidRPr="00A31CA6" w:rsidRDefault="00842503" w:rsidP="00A31CA6">
      <w:pPr>
        <w:pStyle w:val="a9"/>
        <w:spacing w:line="264" w:lineRule="auto"/>
        <w:ind w:firstLine="567"/>
        <w:jc w:val="both"/>
        <w:rPr>
          <w:rFonts w:ascii="Times New Roman" w:eastAsia="GaramondBookNarrowC" w:hAnsi="Times New Roman"/>
          <w:sz w:val="24"/>
          <w:szCs w:val="24"/>
        </w:rPr>
      </w:pPr>
      <w:r w:rsidRPr="00A31CA6">
        <w:rPr>
          <w:rFonts w:ascii="Times New Roman" w:hAnsi="Times New Roman"/>
          <w:sz w:val="24"/>
          <w:szCs w:val="24"/>
        </w:rPr>
        <w:t>В дополнении к вышеуказанным в п</w:t>
      </w:r>
      <w:r w:rsidR="00CF7249" w:rsidRPr="00A31CA6">
        <w:rPr>
          <w:rFonts w:ascii="Times New Roman" w:hAnsi="Times New Roman"/>
          <w:sz w:val="24"/>
          <w:szCs w:val="24"/>
        </w:rPr>
        <w:t xml:space="preserve">ункте </w:t>
      </w:r>
      <w:r w:rsidRPr="00A31CA6">
        <w:rPr>
          <w:rFonts w:ascii="Times New Roman" w:hAnsi="Times New Roman"/>
          <w:sz w:val="24"/>
          <w:szCs w:val="24"/>
        </w:rPr>
        <w:t>3 мероприятиям,</w:t>
      </w:r>
      <w:r w:rsidRPr="00A31CA6">
        <w:rPr>
          <w:rFonts w:ascii="Times New Roman" w:eastAsia="GaramondBookNarrowC" w:hAnsi="Times New Roman"/>
          <w:sz w:val="24"/>
          <w:szCs w:val="24"/>
        </w:rPr>
        <w:t xml:space="preserve"> учреждениями здравоохранения района проводятся: </w:t>
      </w:r>
    </w:p>
    <w:p w:rsidR="00842503" w:rsidRPr="00A31CA6" w:rsidRDefault="00842503" w:rsidP="00A31CA6">
      <w:pPr>
        <w:spacing w:line="264" w:lineRule="auto"/>
        <w:ind w:firstLine="567"/>
        <w:jc w:val="both"/>
        <w:rPr>
          <w:rFonts w:eastAsia="Calibri"/>
          <w:lang w:eastAsia="en-US"/>
        </w:rPr>
      </w:pPr>
      <w:r w:rsidRPr="00A31CA6">
        <w:rPr>
          <w:rFonts w:eastAsia="Calibri"/>
          <w:lang w:eastAsia="en-US"/>
        </w:rPr>
        <w:t xml:space="preserve">- еженедельный активный мониторинг на дому беременных из высокой группы риска; </w:t>
      </w:r>
    </w:p>
    <w:p w:rsidR="00842503" w:rsidRPr="00A31CA6" w:rsidRDefault="00842503" w:rsidP="00A31CA6">
      <w:pPr>
        <w:spacing w:line="264" w:lineRule="auto"/>
        <w:ind w:firstLine="567"/>
        <w:jc w:val="both"/>
        <w:rPr>
          <w:rFonts w:eastAsia="Calibri"/>
          <w:lang w:eastAsia="en-US"/>
        </w:rPr>
      </w:pPr>
      <w:r w:rsidRPr="00A31CA6">
        <w:rPr>
          <w:rFonts w:eastAsia="Calibri"/>
          <w:lang w:eastAsia="en-US"/>
        </w:rPr>
        <w:t>- школы матери для  беременных женщин;</w:t>
      </w:r>
    </w:p>
    <w:p w:rsidR="00842503" w:rsidRPr="00A31CA6" w:rsidRDefault="00842503" w:rsidP="00A31CA6">
      <w:pPr>
        <w:spacing w:line="264" w:lineRule="auto"/>
        <w:ind w:firstLine="567"/>
        <w:jc w:val="both"/>
      </w:pPr>
      <w:r w:rsidRPr="00A31CA6">
        <w:t>- пренатальный скрининг беременных женщин;</w:t>
      </w:r>
    </w:p>
    <w:p w:rsidR="006D334B" w:rsidRPr="00A31CA6" w:rsidRDefault="00842503" w:rsidP="00A31CA6">
      <w:pPr>
        <w:spacing w:line="264" w:lineRule="auto"/>
        <w:ind w:firstLine="567"/>
        <w:jc w:val="both"/>
        <w:rPr>
          <w:rFonts w:eastAsia="Calibri"/>
          <w:lang w:eastAsia="en-US"/>
        </w:rPr>
      </w:pPr>
      <w:r w:rsidRPr="00A31CA6">
        <w:rPr>
          <w:rFonts w:eastAsia="Calibri"/>
          <w:lang w:eastAsia="en-US"/>
        </w:rPr>
        <w:t>- усиленный контроль за проведением патронажей новорожденных;</w:t>
      </w:r>
    </w:p>
    <w:p w:rsidR="00842503" w:rsidRPr="00A31CA6" w:rsidRDefault="00842503" w:rsidP="00A31CA6">
      <w:pPr>
        <w:spacing w:line="264" w:lineRule="auto"/>
        <w:ind w:firstLine="567"/>
        <w:jc w:val="both"/>
        <w:rPr>
          <w:rFonts w:eastAsia="Calibri"/>
          <w:lang w:eastAsia="en-US"/>
        </w:rPr>
      </w:pPr>
      <w:r w:rsidRPr="00A31CA6">
        <w:t>- 100%-ое обследование родившихся детей на наследственные заболевания: адреногенитальный синдром, галактоземию, муковисцидоз.</w:t>
      </w:r>
    </w:p>
    <w:p w:rsidR="007724FA" w:rsidRPr="00A31CA6" w:rsidRDefault="007724FA" w:rsidP="00A31CA6">
      <w:pPr>
        <w:pStyle w:val="af6"/>
        <w:spacing w:line="264" w:lineRule="auto"/>
        <w:ind w:left="284"/>
        <w:jc w:val="both"/>
        <w:rPr>
          <w:b/>
          <w:i/>
          <w:color w:val="FF0000"/>
        </w:rPr>
      </w:pPr>
    </w:p>
    <w:p w:rsidR="007724FA" w:rsidRPr="00A31CA6" w:rsidRDefault="007724FA" w:rsidP="00A31CA6">
      <w:pPr>
        <w:pStyle w:val="af6"/>
        <w:numPr>
          <w:ilvl w:val="0"/>
          <w:numId w:val="8"/>
        </w:numPr>
        <w:spacing w:line="264" w:lineRule="auto"/>
        <w:ind w:left="0" w:firstLine="284"/>
        <w:jc w:val="both"/>
        <w:rPr>
          <w:b/>
          <w:i/>
        </w:rPr>
      </w:pPr>
      <w:r w:rsidRPr="00A31CA6">
        <w:rPr>
          <w:b/>
          <w:i/>
        </w:rPr>
        <w:t>Активизировать работу по диспансерному наблюдению населения и по борьбе с социально значимыми заболеваниями</w:t>
      </w:r>
    </w:p>
    <w:p w:rsidR="003103A7" w:rsidRPr="00A31CA6" w:rsidRDefault="003103A7" w:rsidP="00A31CA6">
      <w:pPr>
        <w:spacing w:line="264" w:lineRule="auto"/>
        <w:ind w:firstLine="567"/>
        <w:jc w:val="both"/>
        <w:rPr>
          <w:rFonts w:eastAsia="Calibri"/>
          <w:lang w:eastAsia="en-US"/>
        </w:rPr>
      </w:pPr>
      <w:r w:rsidRPr="00A31CA6">
        <w:rPr>
          <w:rFonts w:eastAsia="Calibri"/>
          <w:lang w:eastAsia="en-US"/>
        </w:rPr>
        <w:t xml:space="preserve">В учреждениях здравоохранения района ведется диспансерное наблюдение пациентов с социально значимыми заболеваниями. В рамках мероприятий подпрограммы «Современные методы противодействия распространению социально-значимых заболеваний, совершенствование их выявления и лечения» программы «Современное здравоохранение Ханты-Мансийского района на 2011-2013 годы» и на период до 2015 года»  в 2012 году приобретены: расходные материалы, аппараты индивидуального контроля в целях раннего выявления социально значимых заболеваний для всех вновь выявленных пациентов; </w:t>
      </w:r>
      <w:r w:rsidRPr="00A31CA6">
        <w:t>тесты на онкомаркеры для проведения скрининговых исследований, выполняемых лабораторией Ханты-Мансийской районной поликлиники,</w:t>
      </w:r>
      <w:r w:rsidRPr="00A31CA6">
        <w:rPr>
          <w:rFonts w:eastAsia="Calibri"/>
          <w:lang w:eastAsia="en-US"/>
        </w:rPr>
        <w:t xml:space="preserve"> дорогостоящие медикаменты 173 больным онкологическими заболеваниями, гипертонической болезнью, сахарным диабетом (на сумму 800,0 тыс.рублей) ( 100 % нуждающихся). Осуществлялось контролируемое питание 17 пациентов, страдающих туберкулезом (на сумму 357,1 тыс. рублей). </w:t>
      </w:r>
      <w:r w:rsidRPr="00A31CA6">
        <w:t xml:space="preserve">В целях повышения доступности специализированной помощи компенсировалась </w:t>
      </w:r>
      <w:r w:rsidRPr="00A31CA6">
        <w:rPr>
          <w:rFonts w:eastAsia="Calibri"/>
          <w:lang w:eastAsia="en-US"/>
        </w:rPr>
        <w:t>оплата проезда больных к месту консультативно-диагностической помощи (туберкулёз, сердечно-сосудистые заболевания, алкоголизм, онкозаболевания, сахарный диабет). Выплаты осуществлены всем обратившимся гражданам (90 человек).</w:t>
      </w:r>
    </w:p>
    <w:p w:rsidR="003103A7" w:rsidRPr="00A31CA6" w:rsidRDefault="003103A7" w:rsidP="00A31CA6">
      <w:pPr>
        <w:spacing w:line="264" w:lineRule="auto"/>
        <w:ind w:firstLine="567"/>
        <w:jc w:val="both"/>
        <w:rPr>
          <w:rFonts w:eastAsia="Calibri"/>
          <w:lang w:eastAsia="en-US"/>
        </w:rPr>
      </w:pPr>
      <w:r w:rsidRPr="00A31CA6">
        <w:rPr>
          <w:rFonts w:eastAsia="Calibri"/>
          <w:lang w:eastAsia="en-US"/>
        </w:rPr>
        <w:t xml:space="preserve">В целях обеспечения санитарно-эпидемиологического благополучия населения Ханты-Мансийского района приобретены: диагностические тест – системы для диагностики инфекционных заболеваний, изделия медицинского назначения </w:t>
      </w:r>
      <w:r w:rsidRPr="00A31CA6">
        <w:rPr>
          <w:rFonts w:eastAsia="Calibri"/>
          <w:lang w:eastAsia="en-US"/>
        </w:rPr>
        <w:lastRenderedPageBreak/>
        <w:t xml:space="preserve">однократного использования, дезинфицирующие препараты, вакуэты; иммунобиологические препараты и вакцины  для учреждений здравоохранения. </w:t>
      </w:r>
    </w:p>
    <w:p w:rsidR="003103A7" w:rsidRPr="00A31CA6" w:rsidRDefault="003103A7" w:rsidP="00A31CA6">
      <w:pPr>
        <w:spacing w:line="264" w:lineRule="auto"/>
        <w:ind w:firstLine="567"/>
        <w:jc w:val="both"/>
      </w:pPr>
      <w:r w:rsidRPr="00A31CA6">
        <w:rPr>
          <w:rFonts w:eastAsia="Calibri"/>
          <w:lang w:eastAsia="en-US"/>
        </w:rPr>
        <w:t>Проведено 2 заседания Межведомственной комиссии по профилактике и борьбе с социально-значимыми заболеваниями.</w:t>
      </w:r>
      <w:r w:rsidRPr="00A31CA6">
        <w:t xml:space="preserve"> По итогам заседаний обеспечено в полном объеме выполнение мероприятий подпрограммы «Современные методы противодействия распространению социально значимых заболеваний, совершенствование их выявления и лечения» целевой муниципальной программы «Современное здравоохранение Ханты-Мансийского района», а также </w:t>
      </w:r>
      <w:r w:rsidRPr="00A31CA6">
        <w:rPr>
          <w:color w:val="000000"/>
        </w:rPr>
        <w:t>приняты меры по совершенствованию работы по профилактике и раннему выявлению онкозаболеваний.</w:t>
      </w:r>
      <w:r w:rsidRPr="00A31CA6">
        <w:t xml:space="preserve"> Образовательными учреждениями  района проведены  профилактические мероприятия с семьями и несовершеннолетними, отказавшимися  от  добровольного   тестирования   на  потребление  наркотических средств и психотропных  веществ. Результаты (итоги) профилактической  работы: из  числа  ранее  отказавшихся  дали согласие  на  добровольное тестирование    -   142 семьи. Главная  причина  отказа -  это  уверенность родителей в том, что их дети не употребляют наркотических средств  и  психотропных веществ.</w:t>
      </w:r>
    </w:p>
    <w:p w:rsidR="003103A7" w:rsidRPr="00A31CA6" w:rsidRDefault="003103A7" w:rsidP="00A31CA6">
      <w:pPr>
        <w:pStyle w:val="a9"/>
        <w:spacing w:line="264" w:lineRule="auto"/>
        <w:ind w:firstLine="567"/>
        <w:jc w:val="both"/>
        <w:rPr>
          <w:rFonts w:ascii="Times New Roman" w:hAnsi="Times New Roman"/>
          <w:sz w:val="24"/>
          <w:szCs w:val="24"/>
        </w:rPr>
      </w:pPr>
      <w:r w:rsidRPr="00A31CA6">
        <w:rPr>
          <w:rFonts w:ascii="Times New Roman" w:eastAsia="Calibri" w:hAnsi="Times New Roman"/>
          <w:sz w:val="24"/>
          <w:szCs w:val="24"/>
        </w:rPr>
        <w:t>Проведено 2 заседания Межведомственной комиссии по борьбе с туберкулезом. По итогам заседаний с</w:t>
      </w:r>
      <w:r w:rsidRPr="00A31CA6">
        <w:rPr>
          <w:rFonts w:ascii="Times New Roman" w:hAnsi="Times New Roman"/>
          <w:sz w:val="24"/>
          <w:szCs w:val="24"/>
        </w:rPr>
        <w:t xml:space="preserve">оставлен общий план обследования населения по выявлению заболевания туберкулезом на 2013 год, включая флюорографическое обследование и туберкулинодиагностику, согласованы с </w:t>
      </w:r>
      <w:r w:rsidR="00884805" w:rsidRPr="00A31CA6">
        <w:rPr>
          <w:rFonts w:ascii="Times New Roman" w:hAnsi="Times New Roman"/>
          <w:sz w:val="24"/>
          <w:szCs w:val="24"/>
        </w:rPr>
        <w:t>казенным учреждением</w:t>
      </w:r>
      <w:r w:rsidRPr="00A31CA6">
        <w:rPr>
          <w:rFonts w:ascii="Times New Roman" w:hAnsi="Times New Roman"/>
          <w:color w:val="000000"/>
          <w:sz w:val="24"/>
          <w:szCs w:val="24"/>
        </w:rPr>
        <w:t xml:space="preserve"> Х</w:t>
      </w:r>
      <w:r w:rsidR="00C069B4" w:rsidRPr="00A31CA6">
        <w:rPr>
          <w:rFonts w:ascii="Times New Roman" w:hAnsi="Times New Roman"/>
          <w:color w:val="000000"/>
          <w:sz w:val="24"/>
          <w:szCs w:val="24"/>
        </w:rPr>
        <w:t>анты-</w:t>
      </w:r>
      <w:r w:rsidRPr="00A31CA6">
        <w:rPr>
          <w:rFonts w:ascii="Times New Roman" w:hAnsi="Times New Roman"/>
          <w:color w:val="000000"/>
          <w:sz w:val="24"/>
          <w:szCs w:val="24"/>
        </w:rPr>
        <w:t>М</w:t>
      </w:r>
      <w:r w:rsidR="00C069B4" w:rsidRPr="00A31CA6">
        <w:rPr>
          <w:rFonts w:ascii="Times New Roman" w:hAnsi="Times New Roman"/>
          <w:color w:val="000000"/>
          <w:sz w:val="24"/>
          <w:szCs w:val="24"/>
        </w:rPr>
        <w:t>ансийского атономного округа</w:t>
      </w:r>
      <w:r w:rsidRPr="00A31CA6">
        <w:rPr>
          <w:rFonts w:ascii="Times New Roman" w:hAnsi="Times New Roman"/>
          <w:color w:val="000000"/>
          <w:sz w:val="24"/>
          <w:szCs w:val="24"/>
        </w:rPr>
        <w:t xml:space="preserve">-Югры «Ханты-Мансийский противотуберкулезный диспансер» списки больных, нуждающихся в санаторно-курортном лечении, </w:t>
      </w:r>
      <w:r w:rsidRPr="00A31CA6">
        <w:rPr>
          <w:rFonts w:ascii="Times New Roman" w:hAnsi="Times New Roman"/>
          <w:sz w:val="24"/>
          <w:szCs w:val="24"/>
        </w:rPr>
        <w:t xml:space="preserve"> проведен анализ флюорографического обследования населения и  туберкулинодиагоностики. Внесены предложения по повышению </w:t>
      </w:r>
      <w:r w:rsidR="00C069B4" w:rsidRPr="00A31CA6">
        <w:rPr>
          <w:rFonts w:ascii="Times New Roman" w:hAnsi="Times New Roman"/>
          <w:sz w:val="24"/>
          <w:szCs w:val="24"/>
        </w:rPr>
        <w:t xml:space="preserve">процента </w:t>
      </w:r>
      <w:r w:rsidRPr="00A31CA6">
        <w:rPr>
          <w:rFonts w:ascii="Times New Roman" w:hAnsi="Times New Roman"/>
          <w:sz w:val="24"/>
          <w:szCs w:val="24"/>
        </w:rPr>
        <w:t xml:space="preserve"> охвата населения флюорографическими обследованиями.</w:t>
      </w:r>
    </w:p>
    <w:p w:rsidR="007724FA" w:rsidRPr="00A31CA6" w:rsidRDefault="007724FA" w:rsidP="00A31CA6">
      <w:pPr>
        <w:pStyle w:val="af6"/>
        <w:spacing w:line="264" w:lineRule="auto"/>
        <w:ind w:left="284"/>
        <w:jc w:val="both"/>
        <w:rPr>
          <w:b/>
          <w:i/>
          <w:color w:val="FF0000"/>
        </w:rPr>
      </w:pPr>
    </w:p>
    <w:p w:rsidR="007724FA" w:rsidRPr="00A31CA6" w:rsidRDefault="007724FA" w:rsidP="00A31CA6">
      <w:pPr>
        <w:pStyle w:val="af6"/>
        <w:numPr>
          <w:ilvl w:val="0"/>
          <w:numId w:val="8"/>
        </w:numPr>
        <w:spacing w:line="264" w:lineRule="auto"/>
        <w:ind w:left="0" w:firstLine="284"/>
        <w:jc w:val="both"/>
        <w:rPr>
          <w:b/>
          <w:i/>
        </w:rPr>
      </w:pPr>
      <w:r w:rsidRPr="00A31CA6">
        <w:rPr>
          <w:b/>
          <w:i/>
        </w:rPr>
        <w:t>Развивать кабинеты кризисных состояний, социально-психологической помощи и отделений «Телефон доверия»</w:t>
      </w:r>
    </w:p>
    <w:p w:rsidR="00C069B4" w:rsidRPr="00A31CA6" w:rsidRDefault="00C069B4" w:rsidP="00A31CA6">
      <w:pPr>
        <w:spacing w:line="264" w:lineRule="auto"/>
        <w:ind w:firstLine="567"/>
        <w:jc w:val="both"/>
        <w:rPr>
          <w:b/>
          <w:i/>
          <w:highlight w:val="yellow"/>
        </w:rPr>
      </w:pPr>
      <w:r w:rsidRPr="00A31CA6">
        <w:rPr>
          <w:rFonts w:eastAsia="Calibri"/>
          <w:lang w:eastAsia="en-US"/>
        </w:rPr>
        <w:t>Жители Ханты-Мансийского района обращаются за социально-психологической помощью в государственные учреждения автономного округа, расположенные в г. Ханты-Мансийске, телефоны доверия которых размещены на информационных стендах учреждений здравоохранения района.</w:t>
      </w:r>
    </w:p>
    <w:p w:rsidR="007724FA" w:rsidRPr="00A31CA6" w:rsidRDefault="007724FA" w:rsidP="00A31CA6">
      <w:pPr>
        <w:pStyle w:val="af6"/>
        <w:spacing w:line="264" w:lineRule="auto"/>
        <w:ind w:left="284"/>
        <w:jc w:val="both"/>
        <w:rPr>
          <w:b/>
          <w:i/>
          <w:highlight w:val="yellow"/>
        </w:rPr>
      </w:pPr>
    </w:p>
    <w:p w:rsidR="007724FA" w:rsidRPr="00A31CA6" w:rsidRDefault="007724FA" w:rsidP="00A31CA6">
      <w:pPr>
        <w:pStyle w:val="af6"/>
        <w:numPr>
          <w:ilvl w:val="0"/>
          <w:numId w:val="8"/>
        </w:numPr>
        <w:spacing w:line="264" w:lineRule="auto"/>
        <w:ind w:left="0" w:firstLine="284"/>
        <w:jc w:val="both"/>
        <w:rPr>
          <w:b/>
          <w:i/>
        </w:rPr>
      </w:pPr>
      <w:r w:rsidRPr="00A31CA6">
        <w:rPr>
          <w:b/>
          <w:i/>
        </w:rPr>
        <w:t>Повысить эффективность использования ресурсов, в том числе энергоэффективности в системе здравоохранения</w:t>
      </w:r>
    </w:p>
    <w:p w:rsidR="00842503" w:rsidRPr="00A31CA6" w:rsidRDefault="00842503" w:rsidP="00A31CA6">
      <w:pPr>
        <w:spacing w:line="264" w:lineRule="auto"/>
        <w:ind w:firstLine="567"/>
        <w:jc w:val="both"/>
        <w:rPr>
          <w:rFonts w:eastAsia="Calibri"/>
          <w:lang w:eastAsia="en-US"/>
        </w:rPr>
      </w:pPr>
      <w:r w:rsidRPr="00A31CA6">
        <w:rPr>
          <w:rFonts w:eastAsia="Calibri"/>
          <w:lang w:eastAsia="en-US"/>
        </w:rPr>
        <w:t>В рамках целевой программы «Энергосбережение и повышение эффективности и энергобезопасности муниципального образования Ханты-Мансийский район на 2011-2015 и на перспективу до 2020 года» с объемом финансирования на 2012 год 1 271,8 тыс. рублей</w:t>
      </w:r>
      <w:r w:rsidR="006D334B" w:rsidRPr="00A31CA6">
        <w:rPr>
          <w:rFonts w:eastAsia="Calibri"/>
          <w:lang w:eastAsia="en-US"/>
        </w:rPr>
        <w:t xml:space="preserve">, </w:t>
      </w:r>
      <w:r w:rsidRPr="00A31CA6">
        <w:rPr>
          <w:rFonts w:eastAsia="Calibri"/>
          <w:lang w:eastAsia="en-US"/>
        </w:rPr>
        <w:t xml:space="preserve">исполнение </w:t>
      </w:r>
      <w:r w:rsidR="00CF7249" w:rsidRPr="00A31CA6">
        <w:rPr>
          <w:rFonts w:eastAsia="Calibri"/>
          <w:lang w:eastAsia="en-US"/>
        </w:rPr>
        <w:t xml:space="preserve">составило </w:t>
      </w:r>
      <w:r w:rsidRPr="00A31CA6">
        <w:rPr>
          <w:rFonts w:eastAsia="Calibri"/>
          <w:lang w:eastAsia="en-US"/>
        </w:rPr>
        <w:t xml:space="preserve">100,0%. В рамках программных мероприятий произведена замена ламп накаливания (приобретены светильники – 58 шт., лампы – 675 шт.), установлено 15 входных групп, в том числе 4 в </w:t>
      </w:r>
      <w:r w:rsidR="00807BAD" w:rsidRPr="00A31CA6">
        <w:rPr>
          <w:rFonts w:eastAsia="Calibri"/>
          <w:lang w:eastAsia="en-US"/>
        </w:rPr>
        <w:t xml:space="preserve">муниципальном бюджетном учреждении здравоохранения  </w:t>
      </w:r>
      <w:r w:rsidRPr="00A31CA6">
        <w:rPr>
          <w:rFonts w:eastAsia="Calibri"/>
          <w:lang w:eastAsia="en-US"/>
        </w:rPr>
        <w:t xml:space="preserve"> «Горноправдинская участковая больница», 3 в </w:t>
      </w:r>
      <w:r w:rsidR="00807BAD" w:rsidRPr="00A31CA6">
        <w:rPr>
          <w:rFonts w:eastAsia="Calibri"/>
          <w:lang w:eastAsia="en-US"/>
        </w:rPr>
        <w:t xml:space="preserve">муниципальном бюджетном учреждении здравоохранения </w:t>
      </w:r>
      <w:r w:rsidRPr="00A31CA6">
        <w:rPr>
          <w:rFonts w:eastAsia="Calibri"/>
          <w:lang w:eastAsia="en-US"/>
        </w:rPr>
        <w:t xml:space="preserve">«Луговская участковая больница», 4 в </w:t>
      </w:r>
      <w:r w:rsidR="00807BAD" w:rsidRPr="00A31CA6">
        <w:rPr>
          <w:rFonts w:eastAsia="Calibri"/>
          <w:lang w:eastAsia="en-US"/>
        </w:rPr>
        <w:t>муниципальном бюджетном учреждении здравоохранения</w:t>
      </w:r>
      <w:r w:rsidRPr="00A31CA6">
        <w:rPr>
          <w:rFonts w:eastAsia="Calibri"/>
          <w:lang w:eastAsia="en-US"/>
        </w:rPr>
        <w:t xml:space="preserve"> «Кедровская участковая больница», 4 в </w:t>
      </w:r>
      <w:r w:rsidR="00807BAD" w:rsidRPr="00A31CA6">
        <w:rPr>
          <w:rFonts w:eastAsia="Calibri"/>
          <w:lang w:eastAsia="en-US"/>
        </w:rPr>
        <w:t>муниципальном бюджетном учреждении здравоохранения</w:t>
      </w:r>
      <w:r w:rsidRPr="00A31CA6">
        <w:rPr>
          <w:rFonts w:eastAsia="Calibri"/>
          <w:lang w:eastAsia="en-US"/>
        </w:rPr>
        <w:t xml:space="preserve"> «Ханты-Мансийская районная поликлиника», установлено 44 оконных блока, в том числе 24 в </w:t>
      </w:r>
      <w:r w:rsidR="00807BAD" w:rsidRPr="00A31CA6">
        <w:rPr>
          <w:rFonts w:eastAsia="Calibri"/>
          <w:lang w:eastAsia="en-US"/>
        </w:rPr>
        <w:t>муниципальном бюджетном учреждении здравоохранения</w:t>
      </w:r>
      <w:r w:rsidRPr="00A31CA6">
        <w:rPr>
          <w:rFonts w:eastAsia="Calibri"/>
          <w:lang w:eastAsia="en-US"/>
        </w:rPr>
        <w:t xml:space="preserve"> «Луговская участковая больница», 20 в </w:t>
      </w:r>
      <w:r w:rsidR="00807BAD" w:rsidRPr="00A31CA6">
        <w:rPr>
          <w:rFonts w:eastAsia="Calibri"/>
          <w:lang w:eastAsia="en-US"/>
        </w:rPr>
        <w:t>муниципальном бюджетном учреждении здравоохранения</w:t>
      </w:r>
      <w:r w:rsidRPr="00A31CA6">
        <w:rPr>
          <w:rFonts w:eastAsia="Calibri"/>
          <w:lang w:eastAsia="en-US"/>
        </w:rPr>
        <w:t xml:space="preserve"> «Кедровская участковая больница». </w:t>
      </w:r>
    </w:p>
    <w:p w:rsidR="007724FA" w:rsidRPr="00A31CA6" w:rsidRDefault="007724FA" w:rsidP="00A31CA6">
      <w:pPr>
        <w:pStyle w:val="af6"/>
        <w:spacing w:line="264" w:lineRule="auto"/>
        <w:ind w:left="284"/>
        <w:jc w:val="both"/>
        <w:rPr>
          <w:b/>
          <w:i/>
          <w:highlight w:val="yellow"/>
        </w:rPr>
      </w:pPr>
    </w:p>
    <w:p w:rsidR="007724FA" w:rsidRPr="00A31CA6" w:rsidRDefault="007724FA" w:rsidP="00A31CA6">
      <w:pPr>
        <w:pStyle w:val="af6"/>
        <w:numPr>
          <w:ilvl w:val="0"/>
          <w:numId w:val="8"/>
        </w:numPr>
        <w:spacing w:line="264" w:lineRule="auto"/>
        <w:ind w:left="0" w:firstLine="284"/>
        <w:jc w:val="both"/>
        <w:rPr>
          <w:b/>
          <w:i/>
        </w:rPr>
      </w:pPr>
      <w:r w:rsidRPr="00A31CA6">
        <w:rPr>
          <w:b/>
          <w:i/>
        </w:rPr>
        <w:t>Развивать информатизацию здравоохранения, включая электронные медицинские услуги</w:t>
      </w:r>
    </w:p>
    <w:p w:rsidR="00C069B4" w:rsidRPr="00A31CA6" w:rsidRDefault="00C069B4" w:rsidP="00A31CA6">
      <w:pPr>
        <w:autoSpaceDE w:val="0"/>
        <w:autoSpaceDN w:val="0"/>
        <w:adjustRightInd w:val="0"/>
        <w:spacing w:line="264" w:lineRule="auto"/>
        <w:ind w:firstLine="567"/>
        <w:jc w:val="both"/>
        <w:outlineLvl w:val="3"/>
        <w:rPr>
          <w:rFonts w:eastAsia="Calibri"/>
          <w:b/>
          <w:i/>
        </w:rPr>
      </w:pPr>
      <w:r w:rsidRPr="00A31CA6">
        <w:rPr>
          <w:rFonts w:eastAsia="Calibri"/>
          <w:lang w:eastAsia="en-US"/>
        </w:rPr>
        <w:t xml:space="preserve">В рамках программы «Современное здравоохранение Ханты-Мансийского района на 2011-2013 годы» и на период до 2015 года»  в 2012 году приобретено </w:t>
      </w:r>
      <w:r w:rsidRPr="00A31CA6">
        <w:t>компьютерной и оргтехники (106 единиц), лицензионных и антивирусных программ (290 лицензий),телемедицинский комплекс для Кышиковской участковой больницы,  расходных и комплектующих материалов для оргтехники для всех учреждений здравоохранения, являющихся юридическими лицами, на сумму 3 720,0 тыс.рублей.  Обновлённость оргтехники и программного обеспечения учреждений здравоохранения   составила  по итогам мероприятий  70 %.</w:t>
      </w:r>
    </w:p>
    <w:p w:rsidR="00C069B4" w:rsidRPr="00A31CA6" w:rsidRDefault="00C069B4" w:rsidP="00A31CA6">
      <w:pPr>
        <w:spacing w:line="264" w:lineRule="auto"/>
        <w:ind w:firstLine="567"/>
        <w:jc w:val="both"/>
        <w:rPr>
          <w:rFonts w:eastAsia="Calibri"/>
          <w:lang w:eastAsia="en-US"/>
        </w:rPr>
      </w:pPr>
      <w:r w:rsidRPr="00A31CA6">
        <w:rPr>
          <w:rFonts w:eastAsia="Calibri"/>
          <w:lang w:eastAsia="en-US"/>
        </w:rPr>
        <w:t>100% учреждений здравоохранения района имеют доступ к сети Интернет. В 2012 году электронные медицинские услуги  учреждениями здравоохранения не предоставлялись.</w:t>
      </w:r>
    </w:p>
    <w:p w:rsidR="00C069B4" w:rsidRPr="00A31CA6" w:rsidRDefault="00C069B4" w:rsidP="00A31CA6">
      <w:pPr>
        <w:autoSpaceDE w:val="0"/>
        <w:autoSpaceDN w:val="0"/>
        <w:adjustRightInd w:val="0"/>
        <w:spacing w:line="264" w:lineRule="auto"/>
        <w:jc w:val="both"/>
        <w:outlineLvl w:val="3"/>
        <w:rPr>
          <w:rFonts w:eastAsia="Calibri"/>
          <w:lang w:eastAsia="en-US"/>
        </w:rPr>
      </w:pPr>
    </w:p>
    <w:p w:rsidR="007724FA" w:rsidRPr="00A31CA6" w:rsidRDefault="007724FA" w:rsidP="00A31CA6">
      <w:pPr>
        <w:pStyle w:val="af6"/>
        <w:numPr>
          <w:ilvl w:val="0"/>
          <w:numId w:val="8"/>
        </w:numPr>
        <w:spacing w:line="264" w:lineRule="auto"/>
        <w:ind w:left="0" w:firstLine="284"/>
        <w:jc w:val="both"/>
        <w:rPr>
          <w:b/>
          <w:i/>
        </w:rPr>
      </w:pPr>
      <w:r w:rsidRPr="00A31CA6">
        <w:rPr>
          <w:b/>
          <w:i/>
        </w:rPr>
        <w:t>Продолжить мероприятия по формированию здорового образа жизни населения и дальнейшему развитию медицинской профилактики</w:t>
      </w:r>
    </w:p>
    <w:p w:rsidR="00C069B4" w:rsidRPr="00A31CA6" w:rsidRDefault="00C069B4" w:rsidP="00A31CA6">
      <w:pPr>
        <w:spacing w:line="264" w:lineRule="auto"/>
        <w:ind w:firstLine="567"/>
        <w:jc w:val="both"/>
        <w:rPr>
          <w:rFonts w:eastAsia="Calibri"/>
          <w:lang w:eastAsia="en-US"/>
        </w:rPr>
      </w:pPr>
      <w:r w:rsidRPr="00A31CA6">
        <w:rPr>
          <w:rFonts w:eastAsia="Calibri"/>
          <w:lang w:eastAsia="en-US"/>
        </w:rPr>
        <w:t xml:space="preserve">В четырех учреждениях здравоохранения организована работа кабинетов медицинской профилактики. Во всех учреждениях здравоохранения района работают школы здоровья. Кроме того, медработниками осуществляется санитарно-просветительская работа с населением района (проведение лекций и бесед, распространение наглядной информации). Развернута работа районных средств массовой информации (интернет- сайт администрации Ханты-Мансийского района, газета «Наш район») по пропаганде здорового образа жизни, нетерпимости к асоциальному поведению в обществе. </w:t>
      </w:r>
    </w:p>
    <w:p w:rsidR="00C069B4" w:rsidRPr="00A31CA6" w:rsidRDefault="00C069B4" w:rsidP="00A31CA6">
      <w:pPr>
        <w:spacing w:line="264" w:lineRule="auto"/>
        <w:ind w:firstLine="567"/>
        <w:jc w:val="both"/>
      </w:pPr>
      <w:r w:rsidRPr="00A31CA6">
        <w:rPr>
          <w:rFonts w:eastAsia="Calibri"/>
          <w:lang w:eastAsia="en-US"/>
        </w:rPr>
        <w:t>Осуществляется взаимодействие с пресс-центром администрации района и газетой «Наш район». За 2012 год в</w:t>
      </w:r>
      <w:r w:rsidRPr="00A31CA6">
        <w:t xml:space="preserve"> средствах массовой информации размещено 7 публикаций по теме  профилактики туберкулёза и по формированию здорового образа жизни среди населения («Бросаем курить», «Берегите свое здоровье», «Туберкулез – инфекционное заболевание», «Вредные привычки»,  «Здоровый образ жизни это модно»).  В общественных местах, в том числе в учреждениях здравоохранения и образования организованы и проведены следующие мероприятия: Всемирный  День   борьбы с туберкулёзом, акция «31 мая – День отказа от курения», Всероссийская антинаркотическая акция  «Сообщи, где торгуют смертью», презентации школ здоровья -  «Школа здоровья», «Профилактика вредных привычек», «Здоровый образ жизни и вакцинация». </w:t>
      </w:r>
    </w:p>
    <w:p w:rsidR="00C069B4" w:rsidRPr="00A31CA6" w:rsidRDefault="00C069B4" w:rsidP="00A31CA6">
      <w:pPr>
        <w:spacing w:line="264" w:lineRule="auto"/>
        <w:ind w:firstLine="567"/>
        <w:jc w:val="both"/>
        <w:rPr>
          <w:rFonts w:eastAsia="Calibri"/>
          <w:lang w:eastAsia="en-US"/>
        </w:rPr>
      </w:pPr>
      <w:r w:rsidRPr="00A31CA6">
        <w:rPr>
          <w:rFonts w:eastAsia="Calibri"/>
          <w:lang w:eastAsia="en-US"/>
        </w:rPr>
        <w:t xml:space="preserve">С целью совершенствования информационно-пропагандистской деятельности изготовлена и распространена  в районных учреждениях здравоохранения, образования и общественных местах сменная информация для размещения на стендах по профилактике инфекционных и неинфекционных заболеваний, распространения знаний о здоровом образе жизни, а также  печатная продукция для оснащения 4-х  школ здоровья учреждений здравоохранения. </w:t>
      </w:r>
    </w:p>
    <w:p w:rsidR="00C069B4" w:rsidRPr="00A31CA6" w:rsidRDefault="00C069B4" w:rsidP="00A31CA6">
      <w:pPr>
        <w:spacing w:line="264" w:lineRule="auto"/>
        <w:ind w:firstLine="567"/>
        <w:jc w:val="both"/>
        <w:rPr>
          <w:rFonts w:eastAsia="Calibri"/>
          <w:lang w:eastAsia="en-US"/>
        </w:rPr>
      </w:pPr>
      <w:r w:rsidRPr="00A31CA6">
        <w:rPr>
          <w:rFonts w:eastAsia="Calibri"/>
          <w:lang w:eastAsia="en-US"/>
        </w:rPr>
        <w:t>В целях предупреждения распространения заболеваемости инфекционными заболеваниями на территории района и усиления профилактических мер, в сети интернет и газете «Наш район» дважды размещалась информация о эпидемической опасности повышения заболеваемости гриппом и ОРВИ, клещевым энцефалитом и другими природно-очаговыми заболеваниями (сальмонеллёзом, туберкулёзом и другими инфекциями).</w:t>
      </w:r>
    </w:p>
    <w:p w:rsidR="00C069B4" w:rsidRPr="00A31CA6" w:rsidRDefault="00C069B4" w:rsidP="00A31CA6">
      <w:pPr>
        <w:spacing w:line="264" w:lineRule="auto"/>
        <w:ind w:firstLine="567"/>
        <w:jc w:val="both"/>
        <w:rPr>
          <w:rFonts w:eastAsia="Calibri"/>
          <w:lang w:eastAsia="en-US"/>
        </w:rPr>
      </w:pPr>
      <w:r w:rsidRPr="00A31CA6">
        <w:rPr>
          <w:rFonts w:eastAsia="Calibri"/>
          <w:lang w:eastAsia="en-US"/>
        </w:rPr>
        <w:lastRenderedPageBreak/>
        <w:t>В рамках реализации приоритетных направлений в сфере здравоохранения Ханты-Мансийского района ежегодно проводится:</w:t>
      </w:r>
    </w:p>
    <w:p w:rsidR="00C069B4" w:rsidRPr="00A31CA6" w:rsidRDefault="00C069B4" w:rsidP="00A31CA6">
      <w:pPr>
        <w:spacing w:line="264" w:lineRule="auto"/>
        <w:jc w:val="both"/>
        <w:rPr>
          <w:rFonts w:eastAsia="Calibri"/>
          <w:lang w:eastAsia="en-US"/>
        </w:rPr>
      </w:pPr>
      <w:r w:rsidRPr="00A31CA6">
        <w:rPr>
          <w:rFonts w:eastAsia="Calibri"/>
          <w:lang w:eastAsia="en-US"/>
        </w:rPr>
        <w:t xml:space="preserve"> - дополнительная иммунизация населения против вирусного гепатита В, кори, гриппа (выполнение плана в 2012 году – 100,0%, кроме кори);</w:t>
      </w:r>
    </w:p>
    <w:p w:rsidR="00C069B4" w:rsidRPr="00A31CA6" w:rsidRDefault="00C069B4" w:rsidP="00A31CA6">
      <w:pPr>
        <w:spacing w:line="264" w:lineRule="auto"/>
        <w:jc w:val="both"/>
        <w:rPr>
          <w:rFonts w:eastAsia="Calibri"/>
          <w:lang w:eastAsia="en-US"/>
        </w:rPr>
      </w:pPr>
      <w:r w:rsidRPr="00A31CA6">
        <w:rPr>
          <w:rFonts w:eastAsia="Calibri"/>
          <w:lang w:eastAsia="en-US"/>
        </w:rPr>
        <w:t>- дополнительная диспансеризация работающего населения (исполнение плана в 2012 году 99,8%);</w:t>
      </w:r>
    </w:p>
    <w:p w:rsidR="00C069B4" w:rsidRPr="00A31CA6" w:rsidRDefault="00C069B4" w:rsidP="00A31CA6">
      <w:pPr>
        <w:spacing w:line="264" w:lineRule="auto"/>
        <w:jc w:val="both"/>
        <w:rPr>
          <w:rFonts w:eastAsia="Calibri"/>
          <w:lang w:eastAsia="en-US"/>
        </w:rPr>
      </w:pPr>
      <w:r w:rsidRPr="00A31CA6">
        <w:rPr>
          <w:rFonts w:eastAsia="Calibri"/>
          <w:lang w:eastAsia="en-US"/>
        </w:rPr>
        <w:t>- дополнительная диспансеризация 14-летних подростков (92,5 %);</w:t>
      </w:r>
    </w:p>
    <w:p w:rsidR="00C069B4" w:rsidRPr="00A31CA6" w:rsidRDefault="00C069B4" w:rsidP="00A31CA6">
      <w:pPr>
        <w:spacing w:line="264" w:lineRule="auto"/>
        <w:jc w:val="both"/>
        <w:rPr>
          <w:rFonts w:eastAsia="Calibri"/>
          <w:lang w:eastAsia="en-US"/>
        </w:rPr>
      </w:pPr>
      <w:r w:rsidRPr="00A31CA6">
        <w:rPr>
          <w:rFonts w:eastAsia="Calibri"/>
          <w:lang w:eastAsia="en-US"/>
        </w:rPr>
        <w:t>- перинатальный скрининг беременных и активный патронаж беременных на дому (охват 78%).</w:t>
      </w:r>
    </w:p>
    <w:p w:rsidR="007724FA" w:rsidRPr="00A31CA6" w:rsidRDefault="007724FA" w:rsidP="00A31CA6">
      <w:pPr>
        <w:pStyle w:val="af6"/>
        <w:spacing w:line="264" w:lineRule="auto"/>
        <w:ind w:left="284"/>
        <w:jc w:val="both"/>
        <w:rPr>
          <w:b/>
          <w:i/>
          <w:highlight w:val="yellow"/>
        </w:rPr>
      </w:pPr>
    </w:p>
    <w:p w:rsidR="007724FA" w:rsidRPr="00A31CA6" w:rsidRDefault="007724FA" w:rsidP="00A31CA6">
      <w:pPr>
        <w:pStyle w:val="af6"/>
        <w:numPr>
          <w:ilvl w:val="0"/>
          <w:numId w:val="8"/>
        </w:numPr>
        <w:spacing w:line="264" w:lineRule="auto"/>
        <w:ind w:left="0" w:firstLine="284"/>
        <w:jc w:val="both"/>
        <w:rPr>
          <w:b/>
          <w:i/>
        </w:rPr>
      </w:pPr>
      <w:r w:rsidRPr="00A31CA6">
        <w:rPr>
          <w:b/>
          <w:i/>
        </w:rPr>
        <w:t>Обеспечить комплексную безопасность системы здравоохранения</w:t>
      </w:r>
    </w:p>
    <w:p w:rsidR="00C069B4" w:rsidRPr="00A31CA6" w:rsidRDefault="00C069B4" w:rsidP="00A31CA6">
      <w:pPr>
        <w:spacing w:line="264" w:lineRule="auto"/>
        <w:ind w:firstLine="567"/>
        <w:jc w:val="both"/>
        <w:rPr>
          <w:rFonts w:eastAsia="Calibri"/>
          <w:lang w:eastAsia="en-US"/>
        </w:rPr>
      </w:pPr>
      <w:r w:rsidRPr="00A31CA6">
        <w:rPr>
          <w:rFonts w:eastAsia="Calibri"/>
          <w:lang w:eastAsia="en-US"/>
        </w:rPr>
        <w:t>В рамках целевой программы «Укрепление пожарной безопасности учреждений здравоохранения Ханты-Мансийского района на 2011-2013 годы» в 2012 году проводилось обслуживание автоматической пожарной сигнализации в учреждениях здравоохранения района. Заключены договоры на физическую охрану 6 муниципальных бюджетных учреждений здравоохранения. Камерами наружного видеонаблюдения оборудовано пять участковых больниц района.</w:t>
      </w:r>
    </w:p>
    <w:p w:rsidR="007724FA" w:rsidRPr="00A31CA6" w:rsidRDefault="007724FA" w:rsidP="00A31CA6">
      <w:pPr>
        <w:pStyle w:val="af6"/>
        <w:spacing w:line="264" w:lineRule="auto"/>
        <w:ind w:left="284"/>
        <w:jc w:val="both"/>
        <w:rPr>
          <w:b/>
          <w:i/>
          <w:highlight w:val="yellow"/>
        </w:rPr>
      </w:pPr>
    </w:p>
    <w:p w:rsidR="007724FA" w:rsidRPr="00A31CA6" w:rsidRDefault="007724FA" w:rsidP="00A31CA6">
      <w:pPr>
        <w:pStyle w:val="af6"/>
        <w:numPr>
          <w:ilvl w:val="0"/>
          <w:numId w:val="8"/>
        </w:numPr>
        <w:spacing w:line="264" w:lineRule="auto"/>
        <w:ind w:left="0" w:firstLine="284"/>
        <w:jc w:val="both"/>
        <w:rPr>
          <w:b/>
          <w:i/>
        </w:rPr>
      </w:pPr>
      <w:r w:rsidRPr="00A31CA6">
        <w:rPr>
          <w:b/>
          <w:i/>
        </w:rPr>
        <w:t>Своевременно осуществлять подготовку и переподготовку кадров, повышение их квалификации</w:t>
      </w:r>
    </w:p>
    <w:p w:rsidR="00C069B4" w:rsidRPr="00A31CA6" w:rsidRDefault="00C069B4" w:rsidP="00A31CA6">
      <w:pPr>
        <w:spacing w:line="264" w:lineRule="auto"/>
        <w:ind w:firstLine="567"/>
        <w:jc w:val="both"/>
      </w:pPr>
      <w:r w:rsidRPr="00A31CA6">
        <w:t xml:space="preserve">Сертификационные циклы усовершенствования по основной специальности медицинские работники проходят каждые пять лет в соответствии планами обучения. </w:t>
      </w:r>
    </w:p>
    <w:p w:rsidR="00C069B4" w:rsidRPr="00A31CA6" w:rsidRDefault="00C069B4" w:rsidP="00A31CA6">
      <w:pPr>
        <w:spacing w:line="264" w:lineRule="auto"/>
        <w:ind w:firstLine="567"/>
        <w:jc w:val="both"/>
      </w:pPr>
      <w:r w:rsidRPr="00A31CA6">
        <w:t xml:space="preserve">В 2012 году  из  6 учреждений здравоохранения  Ханты-Мансийского района  прошли сертификационные циклы  усовершенствования  11  врачей и 29 медицинских сестёр и фельдшеров, профессиональную переподготовку  - 2 врача. </w:t>
      </w:r>
    </w:p>
    <w:p w:rsidR="00C069B4" w:rsidRPr="00A31CA6" w:rsidRDefault="00C069B4" w:rsidP="00A31CA6">
      <w:pPr>
        <w:spacing w:line="264" w:lineRule="auto"/>
        <w:ind w:firstLine="567"/>
        <w:jc w:val="both"/>
      </w:pPr>
      <w:r w:rsidRPr="00A31CA6">
        <w:t>В течение 2012 года  врачи и средний медицинский  персонал Ханты-Мансийского района  приняли участие в окружных научно-практических конференциях по актуальным темам здравоохранения, организованных  Департаментом здравоохранения Ханты-Мансийского автономного округа-Югры.</w:t>
      </w:r>
    </w:p>
    <w:p w:rsidR="00842503" w:rsidRPr="00A31CA6" w:rsidRDefault="007724FA" w:rsidP="00A31CA6">
      <w:pPr>
        <w:spacing w:line="264" w:lineRule="auto"/>
        <w:ind w:firstLine="708"/>
        <w:jc w:val="both"/>
      </w:pPr>
      <w:r w:rsidRPr="00A31CA6">
        <w:rPr>
          <w:b/>
          <w:i/>
        </w:rPr>
        <w:t xml:space="preserve"> </w:t>
      </w:r>
    </w:p>
    <w:p w:rsidR="007724FA" w:rsidRPr="00A31CA6" w:rsidRDefault="007724FA" w:rsidP="00A31CA6">
      <w:pPr>
        <w:pStyle w:val="af6"/>
        <w:numPr>
          <w:ilvl w:val="0"/>
          <w:numId w:val="8"/>
        </w:numPr>
        <w:spacing w:line="264" w:lineRule="auto"/>
        <w:ind w:left="0" w:firstLine="284"/>
        <w:jc w:val="both"/>
        <w:rPr>
          <w:b/>
          <w:i/>
        </w:rPr>
      </w:pPr>
      <w:r w:rsidRPr="00A31CA6">
        <w:rPr>
          <w:b/>
          <w:i/>
        </w:rPr>
        <w:t>Продолжить переход преимущественно на одноканальный принцип финансирования отрасли за счет средств обязательного медицинского страхования</w:t>
      </w:r>
    </w:p>
    <w:p w:rsidR="00C069B4" w:rsidRPr="00A31CA6" w:rsidRDefault="00C069B4" w:rsidP="00A31CA6">
      <w:pPr>
        <w:spacing w:line="264" w:lineRule="auto"/>
        <w:ind w:firstLine="567"/>
        <w:jc w:val="both"/>
      </w:pPr>
      <w:r w:rsidRPr="00A31CA6">
        <w:t>В 2012 году из средств фонда обязательного медицинского страхования в 6 муниципальных учреждениях здравоохранения Ханты-Мансийского района финансировались следующие статьи затрат – заработная плата с начислениями работников учреждения, оплата материалов (медикаментов, продуктов питания, мягкого инвентаря), услуги сторонних организаций по оплате медицинских услуг. Расходы на создание условий осуществлялись из средств бюджета Ханты-Мансийского района. За счет средств бюджета автономного округа финансировалось оказание медицинской помощи гражданам по социально-значимым заболеваниям.</w:t>
      </w:r>
    </w:p>
    <w:p w:rsidR="00C069B4" w:rsidRPr="00A31CA6" w:rsidRDefault="00C069B4" w:rsidP="00A31CA6">
      <w:pPr>
        <w:spacing w:line="264" w:lineRule="auto"/>
        <w:ind w:firstLine="567"/>
        <w:jc w:val="both"/>
      </w:pPr>
      <w:r w:rsidRPr="00A31CA6">
        <w:t xml:space="preserve">С </w:t>
      </w:r>
      <w:r w:rsidR="00CF7249" w:rsidRPr="00A31CA6">
        <w:t xml:space="preserve">января </w:t>
      </w:r>
      <w:r w:rsidRPr="00A31CA6">
        <w:t>2013</w:t>
      </w:r>
      <w:r w:rsidR="00CF7249" w:rsidRPr="00A31CA6">
        <w:t xml:space="preserve"> года </w:t>
      </w:r>
      <w:r w:rsidRPr="00A31CA6">
        <w:t xml:space="preserve">  4 муниципальных бюджетных учреждения здравоохранения Ханты-Мансийского района перешли на преимущественно одноканальный принцип финансирования из средств фонда обязательного медицинского страхования. Данный принцип предполагает финансирование всех статей затрат учреждения за оказанные медицинские услуги из одного источника – средства фонда обязательного медицинского страхования, «деньги  следуют за пациентом».</w:t>
      </w:r>
    </w:p>
    <w:p w:rsidR="00C069B4" w:rsidRPr="00A31CA6" w:rsidRDefault="00C069B4" w:rsidP="00A31CA6">
      <w:pPr>
        <w:spacing w:line="264" w:lineRule="auto"/>
        <w:ind w:firstLine="567"/>
        <w:jc w:val="both"/>
      </w:pPr>
      <w:r w:rsidRPr="00A31CA6">
        <w:t xml:space="preserve">За счет средств бюджета автономного округа финансируется 1 муниципальное казенное учреждение здравоохранения Ханты-Мансийского района, структурные </w:t>
      </w:r>
      <w:r w:rsidRPr="00A31CA6">
        <w:lastRenderedPageBreak/>
        <w:t>подразделения медицинских учреждений – 19 фельдшерско-акушерских пунктов и отдельные направления расходования средств и оказание медицинской помощи по социально-значимым заболеваниям согласно Территориальной программе государственных гарантий бесплатного оказания гражданам Российской Федерации медицинской помощи в Ханты-Мансийском автономном округе – Югре.</w:t>
      </w:r>
    </w:p>
    <w:p w:rsidR="00C069B4" w:rsidRPr="00A31CA6" w:rsidRDefault="00C069B4" w:rsidP="00A31CA6">
      <w:pPr>
        <w:pStyle w:val="aff0"/>
        <w:spacing w:line="264" w:lineRule="auto"/>
        <w:ind w:right="81"/>
        <w:rPr>
          <w:rFonts w:ascii="Times New Roman" w:hAnsi="Times New Roman" w:cs="Times New Roman"/>
          <w:bCs/>
          <w:sz w:val="24"/>
          <w:szCs w:val="24"/>
        </w:rPr>
      </w:pPr>
      <w:r w:rsidRPr="00A31CA6">
        <w:rPr>
          <w:rFonts w:ascii="Times New Roman" w:hAnsi="Times New Roman" w:cs="Times New Roman"/>
          <w:bCs/>
          <w:sz w:val="24"/>
          <w:szCs w:val="24"/>
        </w:rPr>
        <w:t>Доля расходов в структуре затрат всех муниципальных учреждений здравоохранения за счет средств обязательного медицинского страхования увеличилась  на 20% (с 51,2% в 2012 году до 71,5%) в 2013 году.</w:t>
      </w:r>
    </w:p>
    <w:p w:rsidR="00C069B4" w:rsidRPr="00A31CA6" w:rsidRDefault="00C069B4" w:rsidP="00A31CA6">
      <w:pPr>
        <w:spacing w:line="264" w:lineRule="auto"/>
        <w:ind w:firstLine="567"/>
        <w:jc w:val="both"/>
      </w:pPr>
      <w:r w:rsidRPr="00A31CA6">
        <w:t xml:space="preserve">Переход учреждений на преимущественно одноканальное финансирование требует от руководителей учреждения и от каждого работника повышения ответственности,  качества оказания медицинской помощи населению, юридической грамотности, самостоятельности в планировании и ведении финансово-хозяйственной деятельности, исходя из объемов доходов от оказания услуг населению и приоритетов направлений расходования средств. </w:t>
      </w:r>
    </w:p>
    <w:p w:rsidR="00D41E55" w:rsidRPr="00A31CA6" w:rsidRDefault="00D41E55" w:rsidP="00A31CA6">
      <w:pPr>
        <w:autoSpaceDE w:val="0"/>
        <w:autoSpaceDN w:val="0"/>
        <w:adjustRightInd w:val="0"/>
        <w:spacing w:line="264" w:lineRule="auto"/>
        <w:jc w:val="both"/>
        <w:outlineLvl w:val="3"/>
        <w:rPr>
          <w:rFonts w:eastAsiaTheme="minorHAnsi"/>
          <w:b/>
          <w:i/>
          <w:u w:val="single"/>
        </w:rPr>
      </w:pPr>
    </w:p>
    <w:p w:rsidR="007724FA" w:rsidRPr="00A31CA6" w:rsidRDefault="007724FA" w:rsidP="00A31CA6">
      <w:pPr>
        <w:autoSpaceDE w:val="0"/>
        <w:autoSpaceDN w:val="0"/>
        <w:adjustRightInd w:val="0"/>
        <w:spacing w:line="264" w:lineRule="auto"/>
        <w:jc w:val="both"/>
        <w:outlineLvl w:val="3"/>
        <w:rPr>
          <w:rFonts w:eastAsiaTheme="minorHAnsi"/>
          <w:b/>
          <w:i/>
          <w:u w:val="single"/>
        </w:rPr>
      </w:pPr>
      <w:r w:rsidRPr="00A31CA6">
        <w:rPr>
          <w:rFonts w:eastAsiaTheme="minorHAnsi"/>
          <w:b/>
          <w:i/>
          <w:u w:val="single"/>
        </w:rPr>
        <w:t>В целях приведения фактических значений показателей обеспеченности кадрами к целевым значениям необходимо:</w:t>
      </w:r>
    </w:p>
    <w:p w:rsidR="007724FA" w:rsidRPr="00A31CA6" w:rsidRDefault="007724FA" w:rsidP="00A31CA6">
      <w:pPr>
        <w:pStyle w:val="17"/>
        <w:numPr>
          <w:ilvl w:val="0"/>
          <w:numId w:val="29"/>
        </w:numPr>
        <w:spacing w:line="264" w:lineRule="auto"/>
        <w:ind w:left="0" w:firstLine="567"/>
        <w:contextualSpacing w:val="0"/>
        <w:jc w:val="both"/>
        <w:rPr>
          <w:b/>
          <w:i/>
        </w:rPr>
      </w:pPr>
      <w:r w:rsidRPr="00A31CA6">
        <w:rPr>
          <w:b/>
          <w:i/>
        </w:rPr>
        <w:t>проанализировать фактическую нагрузку на специалистов, выявить зоны неэффективности, и, после окончания трудовых отношений со специалистами, имеющими низкую нагрузку, (увольнение по собственному желанию, увольнение в связи с выходом на пенсию и т. д.), произвести исключение данной должности (либо осуществить замену) из штатного расписания;</w:t>
      </w:r>
    </w:p>
    <w:p w:rsidR="00C069B4" w:rsidRPr="00A31CA6" w:rsidRDefault="00C069B4" w:rsidP="00A31CA6">
      <w:pPr>
        <w:spacing w:line="264" w:lineRule="auto"/>
        <w:ind w:firstLine="567"/>
        <w:jc w:val="both"/>
      </w:pPr>
      <w:r w:rsidRPr="00A31CA6">
        <w:t>В результате проведенного анализа штатной численности учреждений здравоохранения на соответствие нормативам, утвержденным приказом Министерства здравоохранения и социального развития Российской Федерации от 15 мая 2012 года № 543 н «Об утверждении Положения об организации оказания первичной медико-санитарной помощи взрослому населению», излишняя численность составила 14,5 единиц, из них:</w:t>
      </w:r>
    </w:p>
    <w:p w:rsidR="00C069B4" w:rsidRPr="00A31CA6" w:rsidRDefault="00C069B4" w:rsidP="00A31CA6">
      <w:pPr>
        <w:spacing w:line="264" w:lineRule="auto"/>
        <w:ind w:firstLine="567"/>
        <w:jc w:val="both"/>
      </w:pPr>
      <w:r w:rsidRPr="00A31CA6">
        <w:t>- средний медицинский персонал 5,5 единицы;</w:t>
      </w:r>
    </w:p>
    <w:p w:rsidR="00C069B4" w:rsidRPr="00A31CA6" w:rsidRDefault="00C069B4" w:rsidP="00A31CA6">
      <w:pPr>
        <w:spacing w:line="264" w:lineRule="auto"/>
        <w:ind w:firstLine="567"/>
        <w:jc w:val="both"/>
      </w:pPr>
      <w:r w:rsidRPr="00A31CA6">
        <w:t>- младший медицинский персонал 4 единицы,</w:t>
      </w:r>
    </w:p>
    <w:p w:rsidR="00C069B4" w:rsidRPr="00A31CA6" w:rsidRDefault="00C069B4" w:rsidP="00A31CA6">
      <w:pPr>
        <w:spacing w:line="264" w:lineRule="auto"/>
        <w:ind w:firstLine="567"/>
        <w:jc w:val="both"/>
      </w:pPr>
      <w:r w:rsidRPr="00A31CA6">
        <w:t xml:space="preserve">- прочие 5 единиц. </w:t>
      </w:r>
    </w:p>
    <w:p w:rsidR="00C069B4" w:rsidRPr="00A31CA6" w:rsidRDefault="00C069B4" w:rsidP="00A31CA6">
      <w:pPr>
        <w:spacing w:line="264" w:lineRule="auto"/>
        <w:ind w:firstLine="567"/>
        <w:jc w:val="both"/>
      </w:pPr>
      <w:r w:rsidRPr="00A31CA6">
        <w:t>Учитывая рекомендуемые штатные нормативы можно ввести в учреждениях здравоохранения Ханты-Мансийского района дополнительно врачебные должности в количестве 7,25 единиц.</w:t>
      </w:r>
    </w:p>
    <w:p w:rsidR="00C069B4" w:rsidRPr="00A31CA6" w:rsidRDefault="00C069B4" w:rsidP="00A31CA6">
      <w:pPr>
        <w:spacing w:line="264" w:lineRule="auto"/>
        <w:ind w:firstLine="567"/>
        <w:jc w:val="both"/>
      </w:pPr>
      <w:r w:rsidRPr="00A31CA6">
        <w:t>На основании проведенного анализа планируется провести нормирование по должностям (средний, младший, прочий персонал) и определить фактическую нагрузку на каждого работника. По результатам принять решение.</w:t>
      </w:r>
    </w:p>
    <w:p w:rsidR="00C069B4" w:rsidRPr="00A31CA6" w:rsidRDefault="00C069B4" w:rsidP="00A31CA6">
      <w:pPr>
        <w:spacing w:line="264" w:lineRule="auto"/>
        <w:ind w:firstLine="567"/>
        <w:jc w:val="both"/>
      </w:pPr>
      <w:r w:rsidRPr="00A31CA6">
        <w:t>За 2012 год проведен ряд мероприятий по оптимизации и реструктуризации сети лечебных учреждений здравоохранения:</w:t>
      </w:r>
    </w:p>
    <w:p w:rsidR="00C069B4" w:rsidRPr="00A31CA6" w:rsidRDefault="00C069B4" w:rsidP="00A31CA6">
      <w:pPr>
        <w:spacing w:line="264" w:lineRule="auto"/>
        <w:jc w:val="both"/>
      </w:pPr>
      <w:r w:rsidRPr="00A31CA6">
        <w:t>- с 01 января 2013 года прошла реорганизация структурного подразделения Сибирской участковой больницы, Выкатновская амбулатория преобразована в фельдшерско-акушерский пункт с.Выкатной. Прошло присоединение Сибирской участковой больницы к Горноправдинской участковой больнице;</w:t>
      </w:r>
    </w:p>
    <w:p w:rsidR="00C069B4" w:rsidRPr="00A31CA6" w:rsidRDefault="00C069B4" w:rsidP="00A31CA6">
      <w:pPr>
        <w:spacing w:line="264" w:lineRule="auto"/>
        <w:jc w:val="both"/>
      </w:pPr>
      <w:r w:rsidRPr="00A31CA6">
        <w:t>- сокращено 10 коек круглосуточного стационара в отделении  п.Кирпичный муниципального бюджетного учреждения здравоохранения Ханты-Мансийского района «Луговская участковая больница»;</w:t>
      </w:r>
    </w:p>
    <w:p w:rsidR="00C069B4" w:rsidRPr="00A31CA6" w:rsidRDefault="00C069B4" w:rsidP="00A31CA6">
      <w:pPr>
        <w:spacing w:line="264" w:lineRule="auto"/>
        <w:jc w:val="both"/>
      </w:pPr>
      <w:r w:rsidRPr="00A31CA6">
        <w:t>-  для оказания медицинской помощи населению п. Кирпичный в поликлиническом отделении введены 5 коек дневного стационара.</w:t>
      </w:r>
    </w:p>
    <w:p w:rsidR="007724FA" w:rsidRPr="00A31CA6" w:rsidRDefault="007724FA" w:rsidP="00A31CA6">
      <w:pPr>
        <w:pStyle w:val="17"/>
        <w:numPr>
          <w:ilvl w:val="0"/>
          <w:numId w:val="29"/>
        </w:numPr>
        <w:spacing w:line="264" w:lineRule="auto"/>
        <w:contextualSpacing w:val="0"/>
        <w:jc w:val="both"/>
        <w:rPr>
          <w:b/>
          <w:i/>
        </w:rPr>
      </w:pPr>
      <w:r w:rsidRPr="00A31CA6">
        <w:rPr>
          <w:b/>
          <w:i/>
        </w:rPr>
        <w:lastRenderedPageBreak/>
        <w:t>осуществить перевод части функций, не связанных с лечебной деятельностью, на аутсорсинг.</w:t>
      </w:r>
    </w:p>
    <w:p w:rsidR="003959A7" w:rsidRPr="00A31CA6" w:rsidRDefault="003959A7" w:rsidP="00A31CA6">
      <w:pPr>
        <w:spacing w:line="264" w:lineRule="auto"/>
        <w:ind w:firstLine="567"/>
        <w:jc w:val="both"/>
      </w:pPr>
      <w:r w:rsidRPr="00A31CA6">
        <w:t>В течение 2012 года перевода части функций, не связанных с лечебной деятельностью по договору аутсорсинга, не осуществлялось.</w:t>
      </w:r>
    </w:p>
    <w:p w:rsidR="00C069B4" w:rsidRPr="00A31CA6" w:rsidRDefault="00C069B4" w:rsidP="00A31CA6">
      <w:pPr>
        <w:autoSpaceDE w:val="0"/>
        <w:autoSpaceDN w:val="0"/>
        <w:adjustRightInd w:val="0"/>
        <w:spacing w:line="264" w:lineRule="auto"/>
        <w:ind w:firstLine="540"/>
        <w:jc w:val="both"/>
        <w:outlineLvl w:val="3"/>
        <w:rPr>
          <w:rFonts w:eastAsiaTheme="minorHAnsi"/>
          <w:b/>
          <w:i/>
          <w:u w:val="single"/>
        </w:rPr>
      </w:pPr>
    </w:p>
    <w:p w:rsidR="007724FA" w:rsidRPr="00A31CA6" w:rsidRDefault="007724FA" w:rsidP="00A31CA6">
      <w:pPr>
        <w:autoSpaceDE w:val="0"/>
        <w:autoSpaceDN w:val="0"/>
        <w:adjustRightInd w:val="0"/>
        <w:spacing w:line="264" w:lineRule="auto"/>
        <w:jc w:val="both"/>
        <w:outlineLvl w:val="3"/>
        <w:rPr>
          <w:rFonts w:eastAsiaTheme="minorHAnsi"/>
          <w:b/>
          <w:u w:val="single"/>
        </w:rPr>
      </w:pPr>
      <w:r w:rsidRPr="00A31CA6">
        <w:rPr>
          <w:rFonts w:eastAsiaTheme="minorHAnsi"/>
          <w:b/>
          <w:i/>
          <w:u w:val="single"/>
        </w:rPr>
        <w:t>В части эффективного управления</w:t>
      </w:r>
      <w:r w:rsidRPr="00A31CA6">
        <w:rPr>
          <w:rFonts w:eastAsiaTheme="minorHAnsi"/>
          <w:b/>
          <w:u w:val="single"/>
        </w:rPr>
        <w:t xml:space="preserve"> </w:t>
      </w:r>
      <w:r w:rsidRPr="00A31CA6">
        <w:rPr>
          <w:rFonts w:eastAsiaTheme="minorHAnsi"/>
          <w:b/>
          <w:i/>
          <w:u w:val="single"/>
        </w:rPr>
        <w:t>стационарной медицинской помощью:</w:t>
      </w:r>
    </w:p>
    <w:p w:rsidR="007724FA" w:rsidRPr="00A31CA6" w:rsidRDefault="00EF1C36" w:rsidP="00A31CA6">
      <w:pPr>
        <w:pStyle w:val="17"/>
        <w:spacing w:line="264" w:lineRule="auto"/>
        <w:ind w:left="0" w:firstLine="567"/>
        <w:contextualSpacing w:val="0"/>
        <w:jc w:val="both"/>
        <w:rPr>
          <w:b/>
          <w:i/>
        </w:rPr>
      </w:pPr>
      <w:r w:rsidRPr="00A31CA6">
        <w:rPr>
          <w:b/>
        </w:rPr>
        <w:t>1</w:t>
      </w:r>
      <w:r w:rsidR="00546C22" w:rsidRPr="00A31CA6">
        <w:rPr>
          <w:b/>
        </w:rPr>
        <w:t>.</w:t>
      </w:r>
      <w:r w:rsidRPr="00A31CA6">
        <w:rPr>
          <w:b/>
        </w:rPr>
        <w:t xml:space="preserve"> </w:t>
      </w:r>
      <w:r w:rsidR="007724FA" w:rsidRPr="00A31CA6">
        <w:rPr>
          <w:b/>
          <w:i/>
        </w:rPr>
        <w:t>проанализировать работу коек, выявить зоны неэффективности и провести оптимизацию коечного фонда</w:t>
      </w:r>
      <w:r w:rsidRPr="00A31CA6">
        <w:rPr>
          <w:b/>
          <w:i/>
        </w:rPr>
        <w:t>.</w:t>
      </w:r>
    </w:p>
    <w:p w:rsidR="00CC0037" w:rsidRPr="00A31CA6" w:rsidRDefault="00CC0037"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По итогам 2012 года, проведен анализ работы койки круглосуточного стационара</w:t>
      </w:r>
      <w:r w:rsidR="00EF1C36" w:rsidRPr="00A31CA6">
        <w:rPr>
          <w:rFonts w:ascii="Times New Roman" w:hAnsi="Times New Roman"/>
          <w:sz w:val="24"/>
          <w:szCs w:val="24"/>
        </w:rPr>
        <w:t>.</w:t>
      </w:r>
      <w:r w:rsidRPr="00A31CA6">
        <w:rPr>
          <w:rFonts w:ascii="Times New Roman" w:hAnsi="Times New Roman"/>
          <w:sz w:val="24"/>
          <w:szCs w:val="24"/>
        </w:rPr>
        <w:t xml:space="preserve"> Всего среднее число дней занятости койки в 2012г. по Ханты-Мансийскому району составило 239,8, что составляет 75% от нормативного показателя (320,0 дней). </w:t>
      </w:r>
    </w:p>
    <w:p w:rsidR="00CC0037" w:rsidRPr="00A31CA6" w:rsidRDefault="00CC0037" w:rsidP="00A31CA6">
      <w:pPr>
        <w:spacing w:line="264" w:lineRule="auto"/>
        <w:ind w:firstLine="567"/>
        <w:jc w:val="both"/>
      </w:pPr>
      <w:r w:rsidRPr="00A31CA6">
        <w:t xml:space="preserve">Признана неудовлетворительной работа койки круглосуточного стационара: </w:t>
      </w:r>
    </w:p>
    <w:p w:rsidR="00CC0037" w:rsidRPr="00A31CA6" w:rsidRDefault="00CC0037" w:rsidP="00A31CA6">
      <w:pPr>
        <w:spacing w:line="264" w:lineRule="auto"/>
        <w:jc w:val="both"/>
      </w:pPr>
      <w:r w:rsidRPr="00A31CA6">
        <w:t>-  Луговской врачебный участок – 108,6;</w:t>
      </w:r>
    </w:p>
    <w:p w:rsidR="00CC0037" w:rsidRPr="00A31CA6" w:rsidRDefault="00CC0037" w:rsidP="00A31CA6">
      <w:pPr>
        <w:spacing w:line="264" w:lineRule="auto"/>
        <w:jc w:val="both"/>
      </w:pPr>
      <w:r w:rsidRPr="00A31CA6">
        <w:t xml:space="preserve">-  Сибирский врачебный участок – 166,5. </w:t>
      </w:r>
    </w:p>
    <w:p w:rsidR="00CC0037" w:rsidRPr="00A31CA6" w:rsidRDefault="00CC0037"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С учетом проведенного анализа, с 01.01.2013г. проведена оптимизация коечного фонда, сокращено 15 коек круглосуточного пребывания (в Сибирской  больнице - 5 коек; Луговской участковой больнице - 10 коек в отд. в п. Кирпичный). Увеличено число коек дневного стационара на 8,1%.</w:t>
      </w:r>
    </w:p>
    <w:tbl>
      <w:tblPr>
        <w:tblStyle w:val="afb"/>
        <w:tblpPr w:leftFromText="180" w:rightFromText="180" w:vertAnchor="text" w:horzAnchor="margin" w:tblpXSpec="center" w:tblpY="115"/>
        <w:tblW w:w="8897" w:type="dxa"/>
        <w:tblLook w:val="04A0" w:firstRow="1" w:lastRow="0" w:firstColumn="1" w:lastColumn="0" w:noHBand="0" w:noVBand="1"/>
      </w:tblPr>
      <w:tblGrid>
        <w:gridCol w:w="3227"/>
        <w:gridCol w:w="1843"/>
        <w:gridCol w:w="1842"/>
        <w:gridCol w:w="1985"/>
      </w:tblGrid>
      <w:tr w:rsidR="00CC0037" w:rsidRPr="00A31CA6" w:rsidTr="00A31CA6">
        <w:tc>
          <w:tcPr>
            <w:tcW w:w="3227" w:type="dxa"/>
          </w:tcPr>
          <w:p w:rsidR="00CC0037" w:rsidRPr="00A31CA6" w:rsidRDefault="00A31CA6" w:rsidP="00A31CA6">
            <w:pPr>
              <w:pStyle w:val="a9"/>
              <w:spacing w:line="264" w:lineRule="auto"/>
              <w:jc w:val="center"/>
              <w:rPr>
                <w:rFonts w:ascii="Times New Roman" w:hAnsi="Times New Roman"/>
                <w:b/>
                <w:sz w:val="24"/>
                <w:szCs w:val="24"/>
              </w:rPr>
            </w:pPr>
            <w:r w:rsidRPr="00A31CA6">
              <w:rPr>
                <w:rFonts w:ascii="Times New Roman" w:hAnsi="Times New Roman"/>
                <w:b/>
                <w:sz w:val="24"/>
                <w:szCs w:val="24"/>
              </w:rPr>
              <w:t>Показатели</w:t>
            </w:r>
          </w:p>
        </w:tc>
        <w:tc>
          <w:tcPr>
            <w:tcW w:w="1843" w:type="dxa"/>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 xml:space="preserve">01.01.2012 </w:t>
            </w:r>
          </w:p>
        </w:tc>
        <w:tc>
          <w:tcPr>
            <w:tcW w:w="1842" w:type="dxa"/>
            <w:tcBorders>
              <w:right w:val="single" w:sz="4" w:space="0" w:color="auto"/>
            </w:tcBorders>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 xml:space="preserve">01.01.2013 </w:t>
            </w:r>
          </w:p>
        </w:tc>
        <w:tc>
          <w:tcPr>
            <w:tcW w:w="1985" w:type="dxa"/>
            <w:tcBorders>
              <w:left w:val="single" w:sz="4" w:space="0" w:color="auto"/>
            </w:tcBorders>
          </w:tcPr>
          <w:p w:rsidR="00CC0037" w:rsidRPr="00A31CA6" w:rsidRDefault="00A31CA6"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Изменение</w:t>
            </w:r>
          </w:p>
        </w:tc>
      </w:tr>
      <w:tr w:rsidR="00CC0037" w:rsidRPr="00A31CA6" w:rsidTr="00A31CA6">
        <w:tc>
          <w:tcPr>
            <w:tcW w:w="3227" w:type="dxa"/>
          </w:tcPr>
          <w:p w:rsidR="00CC0037" w:rsidRPr="00A31CA6" w:rsidRDefault="00CC0037" w:rsidP="00A31CA6">
            <w:pPr>
              <w:pStyle w:val="a9"/>
              <w:spacing w:line="264" w:lineRule="auto"/>
              <w:rPr>
                <w:rFonts w:ascii="Times New Roman" w:hAnsi="Times New Roman"/>
                <w:sz w:val="24"/>
                <w:szCs w:val="24"/>
              </w:rPr>
            </w:pPr>
            <w:r w:rsidRPr="00A31CA6">
              <w:rPr>
                <w:rFonts w:ascii="Times New Roman" w:hAnsi="Times New Roman"/>
                <w:sz w:val="24"/>
                <w:szCs w:val="24"/>
              </w:rPr>
              <w:t>Круглосуточный стационар</w:t>
            </w:r>
          </w:p>
        </w:tc>
        <w:tc>
          <w:tcPr>
            <w:tcW w:w="1843" w:type="dxa"/>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142</w:t>
            </w:r>
          </w:p>
        </w:tc>
        <w:tc>
          <w:tcPr>
            <w:tcW w:w="1842" w:type="dxa"/>
            <w:tcBorders>
              <w:right w:val="single" w:sz="4" w:space="0" w:color="auto"/>
            </w:tcBorders>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127</w:t>
            </w:r>
          </w:p>
        </w:tc>
        <w:tc>
          <w:tcPr>
            <w:tcW w:w="1985" w:type="dxa"/>
            <w:tcBorders>
              <w:left w:val="single" w:sz="4" w:space="0" w:color="auto"/>
            </w:tcBorders>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 xml:space="preserve">снижение на 10,5% </w:t>
            </w:r>
          </w:p>
        </w:tc>
      </w:tr>
      <w:tr w:rsidR="00CC0037" w:rsidRPr="00A31CA6" w:rsidTr="00A31CA6">
        <w:tc>
          <w:tcPr>
            <w:tcW w:w="3227" w:type="dxa"/>
          </w:tcPr>
          <w:p w:rsidR="00CC0037" w:rsidRPr="00A31CA6" w:rsidRDefault="00CC0037" w:rsidP="00A31CA6">
            <w:pPr>
              <w:pStyle w:val="a9"/>
              <w:spacing w:line="264" w:lineRule="auto"/>
              <w:rPr>
                <w:rFonts w:ascii="Times New Roman" w:hAnsi="Times New Roman"/>
                <w:sz w:val="24"/>
                <w:szCs w:val="24"/>
              </w:rPr>
            </w:pPr>
            <w:r w:rsidRPr="00A31CA6">
              <w:rPr>
                <w:rFonts w:ascii="Times New Roman" w:hAnsi="Times New Roman"/>
                <w:sz w:val="24"/>
                <w:szCs w:val="24"/>
              </w:rPr>
              <w:t>Койки для новорожденного</w:t>
            </w:r>
          </w:p>
        </w:tc>
        <w:tc>
          <w:tcPr>
            <w:tcW w:w="1843" w:type="dxa"/>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1</w:t>
            </w:r>
          </w:p>
        </w:tc>
        <w:tc>
          <w:tcPr>
            <w:tcW w:w="1842" w:type="dxa"/>
            <w:tcBorders>
              <w:right w:val="single" w:sz="4" w:space="0" w:color="auto"/>
            </w:tcBorders>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w:t>
            </w:r>
          </w:p>
        </w:tc>
        <w:tc>
          <w:tcPr>
            <w:tcW w:w="1985" w:type="dxa"/>
            <w:tcBorders>
              <w:left w:val="single" w:sz="4" w:space="0" w:color="auto"/>
            </w:tcBorders>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 xml:space="preserve">снижение на 100% </w:t>
            </w:r>
          </w:p>
        </w:tc>
      </w:tr>
      <w:tr w:rsidR="00CC0037" w:rsidRPr="00A31CA6" w:rsidTr="00A31CA6">
        <w:tc>
          <w:tcPr>
            <w:tcW w:w="3227" w:type="dxa"/>
          </w:tcPr>
          <w:p w:rsidR="00CC0037" w:rsidRPr="00A31CA6" w:rsidRDefault="00CC0037" w:rsidP="00A31CA6">
            <w:pPr>
              <w:pStyle w:val="a9"/>
              <w:spacing w:line="264" w:lineRule="auto"/>
              <w:rPr>
                <w:rFonts w:ascii="Times New Roman" w:hAnsi="Times New Roman"/>
                <w:sz w:val="24"/>
                <w:szCs w:val="24"/>
              </w:rPr>
            </w:pPr>
            <w:r w:rsidRPr="00A31CA6">
              <w:rPr>
                <w:rFonts w:ascii="Times New Roman" w:hAnsi="Times New Roman"/>
                <w:sz w:val="24"/>
                <w:szCs w:val="24"/>
              </w:rPr>
              <w:t>Койки дневных стационаров</w:t>
            </w:r>
          </w:p>
        </w:tc>
        <w:tc>
          <w:tcPr>
            <w:tcW w:w="1843" w:type="dxa"/>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37</w:t>
            </w:r>
          </w:p>
        </w:tc>
        <w:tc>
          <w:tcPr>
            <w:tcW w:w="1842" w:type="dxa"/>
            <w:tcBorders>
              <w:right w:val="single" w:sz="4" w:space="0" w:color="auto"/>
            </w:tcBorders>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40</w:t>
            </w:r>
          </w:p>
        </w:tc>
        <w:tc>
          <w:tcPr>
            <w:tcW w:w="1985" w:type="dxa"/>
            <w:tcBorders>
              <w:left w:val="single" w:sz="4" w:space="0" w:color="auto"/>
            </w:tcBorders>
          </w:tcPr>
          <w:p w:rsidR="00CC0037" w:rsidRPr="00A31CA6" w:rsidRDefault="00CC0037" w:rsidP="00A31CA6">
            <w:pPr>
              <w:pStyle w:val="a9"/>
              <w:spacing w:line="264" w:lineRule="auto"/>
              <w:jc w:val="center"/>
              <w:rPr>
                <w:rFonts w:ascii="Times New Roman" w:hAnsi="Times New Roman"/>
                <w:sz w:val="24"/>
                <w:szCs w:val="24"/>
              </w:rPr>
            </w:pPr>
            <w:r w:rsidRPr="00A31CA6">
              <w:rPr>
                <w:rFonts w:ascii="Times New Roman" w:hAnsi="Times New Roman"/>
                <w:sz w:val="24"/>
                <w:szCs w:val="24"/>
              </w:rPr>
              <w:t xml:space="preserve">рост на 8,1% </w:t>
            </w:r>
          </w:p>
        </w:tc>
      </w:tr>
    </w:tbl>
    <w:p w:rsidR="00CC0037" w:rsidRPr="00A31CA6" w:rsidRDefault="00CC0037" w:rsidP="00A31CA6">
      <w:pPr>
        <w:pStyle w:val="17"/>
        <w:spacing w:line="264" w:lineRule="auto"/>
        <w:ind w:left="284"/>
        <w:contextualSpacing w:val="0"/>
        <w:jc w:val="both"/>
      </w:pPr>
    </w:p>
    <w:p w:rsidR="007724FA" w:rsidRPr="00A31CA6" w:rsidRDefault="00546C22" w:rsidP="00A31CA6">
      <w:pPr>
        <w:pStyle w:val="17"/>
        <w:spacing w:line="264" w:lineRule="auto"/>
        <w:ind w:left="0" w:firstLine="567"/>
        <w:contextualSpacing w:val="0"/>
        <w:jc w:val="both"/>
        <w:rPr>
          <w:b/>
          <w:i/>
        </w:rPr>
      </w:pPr>
      <w:r w:rsidRPr="00A31CA6">
        <w:rPr>
          <w:b/>
        </w:rPr>
        <w:t xml:space="preserve">2. </w:t>
      </w:r>
      <w:r w:rsidR="007724FA" w:rsidRPr="00A31CA6">
        <w:rPr>
          <w:b/>
          <w:i/>
        </w:rPr>
        <w:t>снизить уровень госпитализации больных за счет дальнейшего развития стационарозамещающих технологий, исключения необоснованных госпитализаций.</w:t>
      </w:r>
    </w:p>
    <w:p w:rsidR="00C069B4" w:rsidRPr="00A31CA6" w:rsidRDefault="00C069B4" w:rsidP="00A31CA6">
      <w:pPr>
        <w:spacing w:line="264" w:lineRule="auto"/>
        <w:ind w:firstLine="567"/>
        <w:jc w:val="both"/>
      </w:pPr>
      <w:r w:rsidRPr="00A31CA6">
        <w:t>Обеспеченность больничными койками круглосуточного пребывания по Ханты-Мансийскому району в 2013г. снизилась на 10,6% и составила 63,2 на 10 тыс. населения (в 2012г. – 70,7 на 10 тыс. населения). Оборот койки в 2012г. составил 23,6, что на 0,4% больше чем в 2011г. - 23,5. Охват населения стационарной помощью в 2012г. снизился на 1,7% (в 2012г. - 16,7; в 2011г. – 17,0).</w:t>
      </w:r>
    </w:p>
    <w:p w:rsidR="00C069B4" w:rsidRPr="00A31CA6" w:rsidRDefault="00C069B4" w:rsidP="00A31CA6">
      <w:pPr>
        <w:pStyle w:val="17"/>
        <w:spacing w:line="264" w:lineRule="auto"/>
        <w:contextualSpacing w:val="0"/>
        <w:jc w:val="both"/>
        <w:rPr>
          <w:highlight w:val="yellow"/>
        </w:rPr>
      </w:pPr>
    </w:p>
    <w:p w:rsidR="007724FA" w:rsidRPr="00A31CA6" w:rsidRDefault="007724FA" w:rsidP="00A31CA6">
      <w:pPr>
        <w:autoSpaceDE w:val="0"/>
        <w:autoSpaceDN w:val="0"/>
        <w:adjustRightInd w:val="0"/>
        <w:spacing w:line="264" w:lineRule="auto"/>
        <w:jc w:val="both"/>
        <w:outlineLvl w:val="3"/>
        <w:rPr>
          <w:rFonts w:eastAsiaTheme="minorHAnsi"/>
          <w:b/>
          <w:u w:val="single"/>
        </w:rPr>
      </w:pPr>
      <w:r w:rsidRPr="00A31CA6">
        <w:rPr>
          <w:rFonts w:eastAsiaTheme="minorHAnsi"/>
          <w:b/>
          <w:i/>
          <w:u w:val="single"/>
        </w:rPr>
        <w:t>В части эффективного управления</w:t>
      </w:r>
      <w:r w:rsidRPr="00A31CA6">
        <w:rPr>
          <w:rFonts w:eastAsiaTheme="minorHAnsi"/>
          <w:b/>
          <w:u w:val="single"/>
        </w:rPr>
        <w:t xml:space="preserve"> </w:t>
      </w:r>
      <w:r w:rsidRPr="00A31CA6">
        <w:rPr>
          <w:rFonts w:eastAsiaTheme="minorHAnsi"/>
          <w:b/>
          <w:i/>
          <w:u w:val="single"/>
        </w:rPr>
        <w:t>скорой медицинской помощью:</w:t>
      </w:r>
    </w:p>
    <w:p w:rsidR="007724FA" w:rsidRPr="00A31CA6" w:rsidRDefault="00546C22" w:rsidP="00A31CA6">
      <w:pPr>
        <w:pStyle w:val="17"/>
        <w:spacing w:line="264" w:lineRule="auto"/>
        <w:ind w:left="0" w:firstLine="567"/>
        <w:contextualSpacing w:val="0"/>
        <w:jc w:val="both"/>
        <w:rPr>
          <w:b/>
          <w:i/>
        </w:rPr>
      </w:pPr>
      <w:r w:rsidRPr="00A31CA6">
        <w:rPr>
          <w:b/>
          <w:i/>
        </w:rPr>
        <w:t>1.</w:t>
      </w:r>
      <w:r w:rsidR="00EF1C36" w:rsidRPr="00A31CA6">
        <w:rPr>
          <w:b/>
          <w:i/>
        </w:rPr>
        <w:t xml:space="preserve"> </w:t>
      </w:r>
      <w:r w:rsidR="007724FA" w:rsidRPr="00A31CA6">
        <w:rPr>
          <w:b/>
          <w:i/>
        </w:rPr>
        <w:t>проанализировать доступность медицинской помощи населению на уровне амбулаторно-поликлинического звена</w:t>
      </w:r>
      <w:r w:rsidRPr="00A31CA6">
        <w:rPr>
          <w:b/>
          <w:i/>
        </w:rPr>
        <w:t>.</w:t>
      </w:r>
    </w:p>
    <w:p w:rsidR="003959A7" w:rsidRPr="00A31CA6" w:rsidRDefault="003959A7" w:rsidP="00A31CA6">
      <w:pPr>
        <w:spacing w:line="264" w:lineRule="auto"/>
        <w:ind w:firstLine="567"/>
        <w:jc w:val="both"/>
      </w:pPr>
      <w:r w:rsidRPr="00A31CA6">
        <w:t xml:space="preserve">Скорую медицинскую помощь  (за исключением санитарно-авиационной) населению района оказывает отделение скорой и неотложной медицинской помощи Горноправдинской участковой больницы, которая обслуживает население данного врачебного участка и осуществляет выезды на автодорогу «Иртыш» до 128 км дороги Ханты-Мансийск-Тюмень и до 83 км в сторону г. Ханты-Мансийск. Отделение оснащено 4-мя автомобилями (3 – класса В, 1 – класса С), оборудованием -  в необходимом объеме. Время  прибытия к пациенту по вызову составляет 3-5- минут территории п. Горноправдинск и </w:t>
      </w:r>
      <w:r w:rsidR="00A31CA6">
        <w:t xml:space="preserve"> 20 -25 минут за его пределами.</w:t>
      </w:r>
    </w:p>
    <w:p w:rsidR="007724FA" w:rsidRPr="00A31CA6" w:rsidRDefault="00546C22" w:rsidP="00A31CA6">
      <w:pPr>
        <w:pStyle w:val="17"/>
        <w:spacing w:line="264" w:lineRule="auto"/>
        <w:ind w:left="0" w:firstLine="567"/>
        <w:contextualSpacing w:val="0"/>
        <w:jc w:val="both"/>
        <w:rPr>
          <w:b/>
          <w:i/>
        </w:rPr>
      </w:pPr>
      <w:r w:rsidRPr="00A31CA6">
        <w:rPr>
          <w:b/>
        </w:rPr>
        <w:t xml:space="preserve">2. </w:t>
      </w:r>
      <w:r w:rsidR="007724FA" w:rsidRPr="00A31CA6">
        <w:rPr>
          <w:b/>
          <w:i/>
        </w:rPr>
        <w:t>открыть отделения неотложной помощи на базе муниципальных поликлиник.</w:t>
      </w:r>
    </w:p>
    <w:p w:rsidR="003959A7" w:rsidRPr="00A31CA6" w:rsidRDefault="003959A7" w:rsidP="00A31CA6">
      <w:pPr>
        <w:spacing w:line="264" w:lineRule="auto"/>
        <w:ind w:firstLine="709"/>
        <w:jc w:val="both"/>
      </w:pPr>
      <w:r w:rsidRPr="00A31CA6">
        <w:t xml:space="preserve">Неотложная медицинская помощь в населённых пунктах района, расположенных  вне радиуса обслуживания  Горноправдинской участковой больницы, </w:t>
      </w:r>
      <w:r w:rsidRPr="00A31CA6">
        <w:lastRenderedPageBreak/>
        <w:t xml:space="preserve">оказывается медицинскими работниками учреждений здравоохранения района и службой Центра медицины катастроф.  </w:t>
      </w:r>
    </w:p>
    <w:p w:rsidR="00964342" w:rsidRPr="00A31CA6" w:rsidRDefault="00964342" w:rsidP="00A31CA6">
      <w:pPr>
        <w:autoSpaceDE w:val="0"/>
        <w:autoSpaceDN w:val="0"/>
        <w:adjustRightInd w:val="0"/>
        <w:spacing w:line="264" w:lineRule="auto"/>
        <w:jc w:val="both"/>
        <w:rPr>
          <w:color w:val="FF0000"/>
        </w:rPr>
      </w:pPr>
    </w:p>
    <w:p w:rsidR="004D5FC2" w:rsidRPr="00A31CA6" w:rsidRDefault="00F9069D" w:rsidP="00A31CA6">
      <w:pPr>
        <w:autoSpaceDE w:val="0"/>
        <w:autoSpaceDN w:val="0"/>
        <w:adjustRightInd w:val="0"/>
        <w:spacing w:line="264" w:lineRule="auto"/>
        <w:ind w:firstLine="708"/>
        <w:jc w:val="both"/>
        <w:rPr>
          <w:b/>
          <w:bCs/>
        </w:rPr>
      </w:pPr>
      <w:r w:rsidRPr="00A31CA6">
        <w:rPr>
          <w:b/>
          <w:bCs/>
        </w:rPr>
        <w:t>4</w:t>
      </w:r>
      <w:r w:rsidR="00E94A6F" w:rsidRPr="00A31CA6">
        <w:rPr>
          <w:b/>
          <w:bCs/>
        </w:rPr>
        <w:t>.</w:t>
      </w:r>
      <w:r w:rsidR="00A00DD0" w:rsidRPr="00A31CA6">
        <w:rPr>
          <w:b/>
          <w:bCs/>
        </w:rPr>
        <w:t>6</w:t>
      </w:r>
      <w:r w:rsidR="00E94A6F" w:rsidRPr="00A31CA6">
        <w:rPr>
          <w:b/>
          <w:bCs/>
        </w:rPr>
        <w:t xml:space="preserve">.Рекомендации по </w:t>
      </w:r>
      <w:r w:rsidR="004D5FC2" w:rsidRPr="00A31CA6">
        <w:rPr>
          <w:b/>
          <w:bCs/>
        </w:rPr>
        <w:t>повышению эффективности деятельности в сфере образования</w:t>
      </w:r>
    </w:p>
    <w:p w:rsidR="00042133" w:rsidRPr="00A31CA6" w:rsidRDefault="00042133" w:rsidP="00A31CA6">
      <w:pPr>
        <w:autoSpaceDE w:val="0"/>
        <w:autoSpaceDN w:val="0"/>
        <w:adjustRightInd w:val="0"/>
        <w:spacing w:line="264" w:lineRule="auto"/>
        <w:ind w:firstLine="708"/>
        <w:jc w:val="both"/>
        <w:rPr>
          <w:b/>
          <w:bCs/>
        </w:rPr>
      </w:pPr>
    </w:p>
    <w:p w:rsidR="004F0BB3" w:rsidRPr="00A31CA6" w:rsidRDefault="004F0BB3" w:rsidP="00A31CA6">
      <w:pPr>
        <w:pStyle w:val="17"/>
        <w:numPr>
          <w:ilvl w:val="0"/>
          <w:numId w:val="9"/>
        </w:numPr>
        <w:spacing w:line="264" w:lineRule="auto"/>
        <w:ind w:left="0" w:firstLine="284"/>
        <w:contextualSpacing w:val="0"/>
        <w:jc w:val="both"/>
        <w:rPr>
          <w:b/>
          <w:i/>
        </w:rPr>
      </w:pPr>
      <w:r w:rsidRPr="00A31CA6">
        <w:rPr>
          <w:b/>
          <w:i/>
        </w:rPr>
        <w:t>Активизировать действия по исполнению распоряжения Правительства автономного округа от 6 августа 2009 года  № 317-рп «О расширении услуг по предоставлению общедоступного дошкольного образования и развитию групп присмотра и ухода за детьми дошкольного возраста» в части развития негосударственного сектора услуг для детей раннего возраста</w:t>
      </w:r>
    </w:p>
    <w:p w:rsidR="002B3C17" w:rsidRPr="00A31CA6" w:rsidRDefault="002B3C17" w:rsidP="00A31CA6">
      <w:pPr>
        <w:spacing w:line="264" w:lineRule="auto"/>
        <w:ind w:firstLine="709"/>
        <w:jc w:val="both"/>
        <w:rPr>
          <w:color w:val="000000" w:themeColor="text1"/>
        </w:rPr>
      </w:pPr>
      <w:r w:rsidRPr="00A31CA6">
        <w:rPr>
          <w:color w:val="000000" w:themeColor="text1"/>
        </w:rPr>
        <w:t xml:space="preserve">В 2012 году комитетом по образованию совместно </w:t>
      </w:r>
      <w:r w:rsidR="002328BC" w:rsidRPr="00A31CA6">
        <w:rPr>
          <w:color w:val="000000" w:themeColor="text1"/>
        </w:rPr>
        <w:t xml:space="preserve">с муниципальным автономным учреждением «Организационно-методический центр» администрации Ханты-Мансийского района  </w:t>
      </w:r>
      <w:r w:rsidRPr="00A31CA6">
        <w:rPr>
          <w:color w:val="000000" w:themeColor="text1"/>
        </w:rPr>
        <w:t xml:space="preserve">изучалась потребность в частном детском саде жителей д. Ярки, рассматривались возможные варианты его размещения, изучался кадровый вопрос о привлечении индивидуального предпринимателя для организации работы частного детского сада. </w:t>
      </w:r>
    </w:p>
    <w:p w:rsidR="002B3C17" w:rsidRPr="00A31CA6" w:rsidRDefault="002B3C17" w:rsidP="00A31CA6">
      <w:pPr>
        <w:spacing w:line="264" w:lineRule="auto"/>
        <w:ind w:firstLine="567"/>
        <w:jc w:val="both"/>
        <w:rPr>
          <w:color w:val="000000" w:themeColor="text1"/>
        </w:rPr>
      </w:pPr>
      <w:r w:rsidRPr="00A31CA6">
        <w:rPr>
          <w:color w:val="000000" w:themeColor="text1"/>
        </w:rPr>
        <w:t>С этой целью проведены:</w:t>
      </w:r>
    </w:p>
    <w:p w:rsidR="006D334B" w:rsidRPr="00A31CA6" w:rsidRDefault="002B3C17" w:rsidP="00A31CA6">
      <w:pPr>
        <w:pStyle w:val="af6"/>
        <w:spacing w:line="264" w:lineRule="auto"/>
        <w:ind w:left="0" w:firstLine="567"/>
        <w:jc w:val="both"/>
        <w:rPr>
          <w:color w:val="000000" w:themeColor="text1"/>
        </w:rPr>
      </w:pPr>
      <w:r w:rsidRPr="00A31CA6">
        <w:rPr>
          <w:color w:val="000000" w:themeColor="text1"/>
        </w:rPr>
        <w:t>мониторинг, в котором приняли участие 33 родителя детей, стоящих в очереди на</w:t>
      </w:r>
      <w:r w:rsidR="006D334B" w:rsidRPr="00A31CA6">
        <w:rPr>
          <w:color w:val="000000" w:themeColor="text1"/>
        </w:rPr>
        <w:t xml:space="preserve"> получение места в детский сад, в результате четыре семьи согласились воспользоваться услугами частного детского сада по присмотру и уходу за детьми раннего возраста.</w:t>
      </w:r>
    </w:p>
    <w:p w:rsidR="002B3C17" w:rsidRPr="00A31CA6" w:rsidRDefault="006D334B" w:rsidP="00A31CA6">
      <w:pPr>
        <w:pStyle w:val="af6"/>
        <w:numPr>
          <w:ilvl w:val="0"/>
          <w:numId w:val="12"/>
        </w:numPr>
        <w:spacing w:line="264" w:lineRule="auto"/>
        <w:ind w:left="0" w:firstLine="567"/>
        <w:jc w:val="both"/>
        <w:rPr>
          <w:color w:val="000000" w:themeColor="text1"/>
        </w:rPr>
      </w:pPr>
      <w:r w:rsidRPr="00A31CA6">
        <w:rPr>
          <w:color w:val="000000" w:themeColor="text1"/>
        </w:rPr>
        <w:t xml:space="preserve"> </w:t>
      </w:r>
      <w:r w:rsidR="002B3C17" w:rsidRPr="00A31CA6">
        <w:rPr>
          <w:color w:val="000000" w:themeColor="text1"/>
        </w:rPr>
        <w:t xml:space="preserve">общее родительское собрание с присутствием 30 родителей, с целью информирования по открытию частного детского сада и рассмотрению вариативных форм получения дошкольного образования: семейный детский сад,  группа кратковременного пребывания. </w:t>
      </w:r>
    </w:p>
    <w:p w:rsidR="002B3C17" w:rsidRPr="00A31CA6" w:rsidRDefault="002B3C17" w:rsidP="00A31CA6">
      <w:pPr>
        <w:spacing w:line="264" w:lineRule="auto"/>
        <w:ind w:firstLine="567"/>
        <w:jc w:val="both"/>
        <w:rPr>
          <w:color w:val="000000" w:themeColor="text1"/>
        </w:rPr>
      </w:pPr>
      <w:r w:rsidRPr="00A31CA6">
        <w:rPr>
          <w:color w:val="000000" w:themeColor="text1"/>
        </w:rPr>
        <w:t xml:space="preserve">С целью открытия группы дошкольной подготовки кратковременного пребывания в д. Ярки  выделено помещение </w:t>
      </w:r>
      <w:r w:rsidR="002328BC" w:rsidRPr="00A31CA6">
        <w:t>фельдшерско-акушерского пункта   (48 кв.м.) мощностью на 10 воспитанников</w:t>
      </w:r>
      <w:r w:rsidRPr="00A31CA6">
        <w:t>. Подготовлены информационно-методические рекомендации по организации</w:t>
      </w:r>
      <w:r w:rsidRPr="00A31CA6">
        <w:rPr>
          <w:color w:val="000000" w:themeColor="text1"/>
        </w:rPr>
        <w:t xml:space="preserve"> и деятельности частного детского сада, подготовлен бизнес-проект по привлечению субъектов малого предпринимательства в сферу дошкольного образования для организации разновозрастной группы по присмотру и уходу за детьми с 1,5 до 7 лет.</w:t>
      </w:r>
      <w:r w:rsidR="00F43504" w:rsidRPr="00A31CA6">
        <w:rPr>
          <w:color w:val="000000" w:themeColor="text1"/>
        </w:rPr>
        <w:t xml:space="preserve"> </w:t>
      </w:r>
    </w:p>
    <w:p w:rsidR="004F0BB3" w:rsidRPr="00A31CA6" w:rsidRDefault="004F0BB3" w:rsidP="00A31CA6">
      <w:pPr>
        <w:pStyle w:val="17"/>
        <w:spacing w:line="264" w:lineRule="auto"/>
        <w:ind w:left="0" w:firstLine="567"/>
        <w:contextualSpacing w:val="0"/>
        <w:jc w:val="both"/>
        <w:rPr>
          <w:b/>
          <w:i/>
        </w:rPr>
      </w:pPr>
    </w:p>
    <w:p w:rsidR="004F0BB3" w:rsidRPr="00A31CA6" w:rsidRDefault="004F0BB3" w:rsidP="00A31CA6">
      <w:pPr>
        <w:pStyle w:val="17"/>
        <w:numPr>
          <w:ilvl w:val="0"/>
          <w:numId w:val="9"/>
        </w:numPr>
        <w:spacing w:line="264" w:lineRule="auto"/>
        <w:ind w:left="0" w:firstLine="284"/>
        <w:contextualSpacing w:val="0"/>
        <w:jc w:val="both"/>
        <w:rPr>
          <w:b/>
          <w:i/>
        </w:rPr>
      </w:pPr>
      <w:r w:rsidRPr="00A31CA6">
        <w:rPr>
          <w:b/>
          <w:i/>
        </w:rPr>
        <w:t>Утвердить муниципальный норматив предоставляемой услуги дошкольного образования и размещать муниципальное задание в учреждениях различной формы собственности</w:t>
      </w:r>
    </w:p>
    <w:p w:rsidR="00CF54FA" w:rsidRPr="00A31CA6" w:rsidRDefault="002B3C17" w:rsidP="00A31CA6">
      <w:pPr>
        <w:shd w:val="clear" w:color="auto" w:fill="FFFFFF"/>
        <w:spacing w:line="264" w:lineRule="auto"/>
        <w:ind w:firstLine="567"/>
        <w:jc w:val="both"/>
        <w:rPr>
          <w:color w:val="000000" w:themeColor="text1"/>
        </w:rPr>
      </w:pPr>
      <w:r w:rsidRPr="00A31CA6">
        <w:rPr>
          <w:color w:val="000000" w:themeColor="text1"/>
        </w:rPr>
        <w:t>Финансовое обеспечение деятельности муниципальных казённых дошкольных образовательных учреждений Ханты - Мансийского района, реализующих основные общеобразовательные программы дошкольного образования,  в 2012 году осуществлялось за счет средств муниципального бюджета  и на основании бюджетной сметы</w:t>
      </w:r>
      <w:r w:rsidR="00F43504" w:rsidRPr="00A31CA6">
        <w:rPr>
          <w:color w:val="000000" w:themeColor="text1"/>
        </w:rPr>
        <w:t xml:space="preserve"> </w:t>
      </w:r>
      <w:r w:rsidR="00CF54FA" w:rsidRPr="00A31CA6">
        <w:rPr>
          <w:color w:val="000000" w:themeColor="text1"/>
        </w:rPr>
        <w:t>учреждений образования.</w:t>
      </w:r>
    </w:p>
    <w:p w:rsidR="002B3C17" w:rsidRPr="00A31CA6" w:rsidRDefault="002B3C17" w:rsidP="00A31CA6">
      <w:pPr>
        <w:shd w:val="clear" w:color="auto" w:fill="FFFFFF"/>
        <w:spacing w:line="264" w:lineRule="auto"/>
        <w:ind w:firstLine="567"/>
        <w:jc w:val="both"/>
        <w:rPr>
          <w:color w:val="000000" w:themeColor="text1"/>
        </w:rPr>
      </w:pPr>
      <w:r w:rsidRPr="00A31CA6">
        <w:rPr>
          <w:color w:val="000000" w:themeColor="text1"/>
        </w:rPr>
        <w:t xml:space="preserve">Бюджетным законодательством не предусмотрена обязательность формирования учредителем муниципальному казённому учреждению, финансовое обеспечение выполнения функций которого осуществляется на основании бюджетной сметы, муниципального задания на оказание услуг дошкольного образования и утверждение муниципального норматива предоставляемой услуги дошкольного образования. </w:t>
      </w:r>
    </w:p>
    <w:p w:rsidR="002B3C17" w:rsidRPr="00A31CA6" w:rsidRDefault="002B3C17" w:rsidP="00A31CA6">
      <w:pPr>
        <w:pStyle w:val="af"/>
        <w:spacing w:before="0" w:beforeAutospacing="0" w:after="0" w:afterAutospacing="0" w:line="264" w:lineRule="auto"/>
        <w:jc w:val="both"/>
        <w:rPr>
          <w:color w:val="000000" w:themeColor="text1"/>
        </w:rPr>
      </w:pPr>
      <w:r w:rsidRPr="00A31CA6">
        <w:rPr>
          <w:color w:val="000000" w:themeColor="text1"/>
        </w:rPr>
        <w:t>Федеральные нормативы финансирования услуг дошкольн</w:t>
      </w:r>
      <w:r w:rsidR="00CF54FA" w:rsidRPr="00A31CA6">
        <w:rPr>
          <w:color w:val="000000" w:themeColor="text1"/>
        </w:rPr>
        <w:t>ого</w:t>
      </w:r>
      <w:r w:rsidRPr="00A31CA6">
        <w:rPr>
          <w:color w:val="000000" w:themeColor="text1"/>
        </w:rPr>
        <w:t xml:space="preserve"> образования до сих пор не приняты. Предполагается, что норматив бюджетного финансирования будет состоять из трех частей: федерального компонента (обязательного минимума), </w:t>
      </w:r>
      <w:r w:rsidRPr="00A31CA6">
        <w:rPr>
          <w:color w:val="000000" w:themeColor="text1"/>
        </w:rPr>
        <w:lastRenderedPageBreak/>
        <w:t>регионального и местного компонентов, определяемых с учетом приоритетов образовательной политики регионов.</w:t>
      </w:r>
    </w:p>
    <w:p w:rsidR="002B3C17" w:rsidRPr="00A31CA6" w:rsidRDefault="002B3C17" w:rsidP="00A31CA6">
      <w:pPr>
        <w:shd w:val="clear" w:color="auto" w:fill="FFFFFF"/>
        <w:spacing w:line="264" w:lineRule="auto"/>
        <w:ind w:firstLine="567"/>
        <w:jc w:val="both"/>
        <w:rPr>
          <w:color w:val="000000" w:themeColor="text1"/>
        </w:rPr>
      </w:pPr>
      <w:r w:rsidRPr="00A31CA6">
        <w:rPr>
          <w:color w:val="000000" w:themeColor="text1"/>
        </w:rPr>
        <w:t xml:space="preserve">01 июля 2012 года вступил в силу Федеральный Закон от 28.02.2012 года № 10-ФЗ «О внесении изменений в Закон Российской Федерации «Об образовании»,  и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отнесения к полномочиям органов государственной власти субъектов Российской Федерации в сфере образования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 в соответствии с </w:t>
      </w:r>
      <w:r w:rsidRPr="00A31CA6">
        <w:rPr>
          <w:color w:val="000000" w:themeColor="text1"/>
          <w:u w:val="single"/>
        </w:rPr>
        <w:t>нормативами, определяемыми органом государственной власти субъекта Российской Федерации</w:t>
      </w:r>
      <w:r w:rsidRPr="00A31CA6">
        <w:rPr>
          <w:color w:val="000000" w:themeColor="text1"/>
        </w:rPr>
        <w:t xml:space="preserve"> и установленными законом субъекта Российской Федерации.</w:t>
      </w:r>
    </w:p>
    <w:p w:rsidR="004F0BB3" w:rsidRPr="00A31CA6" w:rsidRDefault="004F0BB3" w:rsidP="00A31CA6">
      <w:pPr>
        <w:pStyle w:val="17"/>
        <w:spacing w:line="264" w:lineRule="auto"/>
        <w:ind w:left="284"/>
        <w:contextualSpacing w:val="0"/>
        <w:jc w:val="both"/>
        <w:rPr>
          <w:b/>
          <w:i/>
        </w:rPr>
      </w:pPr>
    </w:p>
    <w:p w:rsidR="004F0BB3" w:rsidRPr="00A31CA6" w:rsidRDefault="004F0BB3" w:rsidP="00A31CA6">
      <w:pPr>
        <w:pStyle w:val="17"/>
        <w:numPr>
          <w:ilvl w:val="0"/>
          <w:numId w:val="9"/>
        </w:numPr>
        <w:spacing w:line="264" w:lineRule="auto"/>
        <w:ind w:left="0" w:firstLine="284"/>
        <w:contextualSpacing w:val="0"/>
        <w:jc w:val="both"/>
        <w:rPr>
          <w:b/>
          <w:i/>
        </w:rPr>
      </w:pPr>
      <w:r w:rsidRPr="00A31CA6">
        <w:rPr>
          <w:b/>
          <w:i/>
        </w:rPr>
        <w:t xml:space="preserve"> Оказывать поддержку развития и создания центров раннего развития детей, центров поддержки семейного воспитания, семейных детских садов для детей в возрасте от 1,5 до 4 лет</w:t>
      </w:r>
    </w:p>
    <w:p w:rsidR="002B3C17" w:rsidRPr="00A31CA6" w:rsidRDefault="002B3C17" w:rsidP="00A31CA6">
      <w:pPr>
        <w:autoSpaceDE w:val="0"/>
        <w:autoSpaceDN w:val="0"/>
        <w:adjustRightInd w:val="0"/>
        <w:spacing w:line="264" w:lineRule="auto"/>
        <w:ind w:firstLine="567"/>
        <w:jc w:val="both"/>
        <w:outlineLvl w:val="3"/>
        <w:rPr>
          <w:rFonts w:eastAsia="Calibri"/>
          <w:color w:val="000000" w:themeColor="text1"/>
        </w:rPr>
      </w:pPr>
      <w:r w:rsidRPr="00A31CA6">
        <w:rPr>
          <w:rFonts w:eastAsia="Calibri"/>
          <w:color w:val="000000" w:themeColor="text1"/>
        </w:rPr>
        <w:t>С целью установления сотрудничества детского сада и семьи по вопросам воспитания детей дошкольного возраста, не посещающих детский сад, для осуществления взаимодействия с семьей в решении задач сохранения и укрепления здоровья детей на базе 9 детских садов созданы родительские клубы: п. Горноправдинск, д. Шапша, п. Сибирский, п. Урманный, д. Согом, д. Ярки, с. Кышик, с. Нялинское. В рамках работы клубов для родителей проведены  творческие мастерские, экскурсии по детскому саду, школа будущего первоклассника, игровые семинары, даны методические рекомендации по темам «Мой ребенок», «Адаптация в детском саду», «Режим дня», «Укрепление здоровья детей дошкольного возраста», проведено анкетирование родителей «Портрет семьи». В течение 2012 года в мероприятиях приняли участие более 60 родителей.</w:t>
      </w:r>
    </w:p>
    <w:p w:rsidR="004F0BB3" w:rsidRPr="00A31CA6" w:rsidRDefault="004F0BB3" w:rsidP="00A31CA6">
      <w:pPr>
        <w:pStyle w:val="17"/>
        <w:spacing w:line="264" w:lineRule="auto"/>
        <w:ind w:left="284"/>
        <w:contextualSpacing w:val="0"/>
        <w:jc w:val="both"/>
        <w:rPr>
          <w:b/>
          <w:i/>
        </w:rPr>
      </w:pPr>
    </w:p>
    <w:p w:rsidR="004F0BB3" w:rsidRPr="00A31CA6" w:rsidRDefault="004F0BB3" w:rsidP="00A31CA6">
      <w:pPr>
        <w:pStyle w:val="17"/>
        <w:numPr>
          <w:ilvl w:val="0"/>
          <w:numId w:val="9"/>
        </w:numPr>
        <w:spacing w:line="264" w:lineRule="auto"/>
        <w:ind w:left="0" w:firstLine="284"/>
        <w:contextualSpacing w:val="0"/>
        <w:jc w:val="both"/>
        <w:rPr>
          <w:b/>
          <w:i/>
        </w:rPr>
      </w:pPr>
      <w:r w:rsidRPr="00A31CA6">
        <w:rPr>
          <w:b/>
          <w:i/>
        </w:rPr>
        <w:t xml:space="preserve"> Активизировать работу по разработке мероприятий создания условий для организации образовательного процесса, укреплению и развитию материально-технической базы муниципальных образовательных учреждений</w:t>
      </w:r>
    </w:p>
    <w:p w:rsidR="00CF54FA" w:rsidRPr="00A31CA6" w:rsidRDefault="00CF54FA" w:rsidP="00A31CA6">
      <w:pPr>
        <w:spacing w:line="264" w:lineRule="auto"/>
        <w:ind w:firstLine="709"/>
        <w:jc w:val="both"/>
      </w:pPr>
      <w:r w:rsidRPr="00A31CA6">
        <w:t xml:space="preserve">На реализацию </w:t>
      </w:r>
      <w:r w:rsidRPr="00A31CA6">
        <w:rPr>
          <w:lang w:val="en-US"/>
        </w:rPr>
        <w:t>I</w:t>
      </w:r>
      <w:r w:rsidRPr="00A31CA6">
        <w:t xml:space="preserve"> подпрограммы «Инновационное развитие образования» в рамках программы «Новая школа Ханты-Мансийского района на 2011-2013 годы и на период до 2015 года» выделено 12 686,25 тыс. рублей, в том числе  средств</w:t>
      </w:r>
      <w:r w:rsidR="00EF1C36" w:rsidRPr="00A31CA6">
        <w:t>а</w:t>
      </w:r>
      <w:r w:rsidRPr="00A31CA6">
        <w:t xml:space="preserve"> окружного бюджета – 3659,91 тыс. рублей, средств</w:t>
      </w:r>
      <w:r w:rsidR="00EF1C36" w:rsidRPr="00A31CA6">
        <w:t>а</w:t>
      </w:r>
      <w:r w:rsidRPr="00A31CA6">
        <w:t xml:space="preserve"> местного бюджета – 9026,34 тыс. рублей. </w:t>
      </w:r>
      <w:r w:rsidR="00EF1C36" w:rsidRPr="00A31CA6">
        <w:t>Использованы в полном объеме.</w:t>
      </w:r>
    </w:p>
    <w:p w:rsidR="00CF54FA" w:rsidRPr="00A31CA6" w:rsidRDefault="00CF54FA" w:rsidP="00A31CA6">
      <w:pPr>
        <w:spacing w:line="264" w:lineRule="auto"/>
        <w:ind w:firstLine="709"/>
        <w:jc w:val="both"/>
      </w:pPr>
      <w:r w:rsidRPr="00A31CA6">
        <w:t xml:space="preserve">За период реализации программы в рамках </w:t>
      </w:r>
      <w:r w:rsidRPr="00A31CA6">
        <w:rPr>
          <w:lang w:val="en-US"/>
        </w:rPr>
        <w:t>I</w:t>
      </w:r>
      <w:r w:rsidRPr="00A31CA6">
        <w:t xml:space="preserve"> подпрограммы в 2012 году в части укрепления инфраструктуры образования приобретены: </w:t>
      </w:r>
    </w:p>
    <w:p w:rsidR="00CF54FA" w:rsidRPr="00A31CA6" w:rsidRDefault="006D334B" w:rsidP="00A31CA6">
      <w:pPr>
        <w:pStyle w:val="af6"/>
        <w:numPr>
          <w:ilvl w:val="0"/>
          <w:numId w:val="13"/>
        </w:numPr>
        <w:autoSpaceDE w:val="0"/>
        <w:autoSpaceDN w:val="0"/>
        <w:adjustRightInd w:val="0"/>
        <w:spacing w:line="264" w:lineRule="auto"/>
        <w:ind w:left="0" w:firstLine="567"/>
        <w:jc w:val="both"/>
        <w:outlineLvl w:val="3"/>
        <w:rPr>
          <w:rFonts w:eastAsia="Calibri"/>
        </w:rPr>
      </w:pPr>
      <w:r w:rsidRPr="00A31CA6">
        <w:t xml:space="preserve"> </w:t>
      </w:r>
      <w:r w:rsidR="00CF54FA" w:rsidRPr="00A31CA6">
        <w:t>лабораторные комплекты по биологии</w:t>
      </w:r>
      <w:r w:rsidRPr="00A31CA6">
        <w:t xml:space="preserve"> </w:t>
      </w:r>
      <w:r w:rsidR="00CF54FA" w:rsidRPr="00A31CA6">
        <w:t>- 2 комплекта, химии-3 комплекта и физики-3 комплекта;</w:t>
      </w:r>
    </w:p>
    <w:p w:rsidR="00CF54FA" w:rsidRPr="00A31CA6" w:rsidRDefault="00CF54FA" w:rsidP="00A31CA6">
      <w:pPr>
        <w:pStyle w:val="af6"/>
        <w:numPr>
          <w:ilvl w:val="0"/>
          <w:numId w:val="13"/>
        </w:numPr>
        <w:autoSpaceDE w:val="0"/>
        <w:autoSpaceDN w:val="0"/>
        <w:adjustRightInd w:val="0"/>
        <w:spacing w:line="264" w:lineRule="auto"/>
        <w:ind w:left="0" w:firstLine="567"/>
        <w:jc w:val="both"/>
        <w:outlineLvl w:val="3"/>
        <w:rPr>
          <w:rFonts w:eastAsia="Calibri"/>
        </w:rPr>
      </w:pPr>
      <w:r w:rsidRPr="00A31CA6">
        <w:t>интерактивные устройства и оборудование в том числе: 7 комплектов серверного и коммутационного оборудования, 25  интерактивных досок;</w:t>
      </w:r>
    </w:p>
    <w:p w:rsidR="00CF54FA" w:rsidRPr="00A31CA6" w:rsidRDefault="00CF54FA" w:rsidP="00A31CA6">
      <w:pPr>
        <w:pStyle w:val="af6"/>
        <w:numPr>
          <w:ilvl w:val="0"/>
          <w:numId w:val="13"/>
        </w:numPr>
        <w:autoSpaceDE w:val="0"/>
        <w:autoSpaceDN w:val="0"/>
        <w:adjustRightInd w:val="0"/>
        <w:spacing w:line="264" w:lineRule="auto"/>
        <w:ind w:left="0" w:firstLine="567"/>
        <w:jc w:val="both"/>
        <w:outlineLvl w:val="3"/>
        <w:rPr>
          <w:rFonts w:eastAsia="Calibri"/>
        </w:rPr>
      </w:pPr>
      <w:r w:rsidRPr="00A31CA6">
        <w:t xml:space="preserve">создана  единая информационная образовательная среда в 7 образовательных учреждениях (сеть ЛВС); </w:t>
      </w:r>
    </w:p>
    <w:p w:rsidR="00CF54FA" w:rsidRPr="00A31CA6" w:rsidRDefault="00CF54FA" w:rsidP="00A31CA6">
      <w:pPr>
        <w:pStyle w:val="af6"/>
        <w:numPr>
          <w:ilvl w:val="0"/>
          <w:numId w:val="13"/>
        </w:numPr>
        <w:autoSpaceDE w:val="0"/>
        <w:autoSpaceDN w:val="0"/>
        <w:adjustRightInd w:val="0"/>
        <w:spacing w:line="264" w:lineRule="auto"/>
        <w:ind w:left="0" w:firstLine="567"/>
        <w:jc w:val="both"/>
        <w:outlineLvl w:val="3"/>
      </w:pPr>
      <w:r w:rsidRPr="00A31CA6">
        <w:t xml:space="preserve">комплекты компьютерное оборудование  и ноутбуки для 22 дошкольных образовательных учреждений и 1 центра детского подросткового п. Луговской, два интерактивных класса </w:t>
      </w:r>
      <w:r w:rsidRPr="00A31CA6">
        <w:rPr>
          <w:lang w:val="en-US"/>
        </w:rPr>
        <w:t>Mimio</w:t>
      </w:r>
      <w:r w:rsidRPr="00A31CA6">
        <w:t xml:space="preserve"> для  образовательных учреждений;</w:t>
      </w:r>
    </w:p>
    <w:p w:rsidR="00CF54FA" w:rsidRPr="00A31CA6" w:rsidRDefault="00CF54FA" w:rsidP="00A31CA6">
      <w:pPr>
        <w:pStyle w:val="af6"/>
        <w:numPr>
          <w:ilvl w:val="0"/>
          <w:numId w:val="13"/>
        </w:numPr>
        <w:autoSpaceDE w:val="0"/>
        <w:autoSpaceDN w:val="0"/>
        <w:adjustRightInd w:val="0"/>
        <w:spacing w:line="264" w:lineRule="auto"/>
        <w:ind w:left="0" w:firstLine="567"/>
        <w:jc w:val="both"/>
        <w:outlineLvl w:val="3"/>
        <w:rPr>
          <w:rFonts w:eastAsia="Calibri"/>
        </w:rPr>
      </w:pPr>
      <w:r w:rsidRPr="00A31CA6">
        <w:lastRenderedPageBreak/>
        <w:t>подключены к сети Интернет 22 дошкольных образовательных учреждения и 1  детского подросткового п. Луговской</w:t>
      </w:r>
    </w:p>
    <w:p w:rsidR="00CF54FA" w:rsidRPr="00A31CA6" w:rsidRDefault="00CF54FA" w:rsidP="00A31CA6">
      <w:pPr>
        <w:autoSpaceDE w:val="0"/>
        <w:autoSpaceDN w:val="0"/>
        <w:adjustRightInd w:val="0"/>
        <w:spacing w:line="264" w:lineRule="auto"/>
        <w:ind w:firstLine="567"/>
        <w:jc w:val="both"/>
        <w:outlineLvl w:val="3"/>
        <w:rPr>
          <w:rFonts w:eastAsia="Calibri"/>
        </w:rPr>
      </w:pPr>
      <w:r w:rsidRPr="00A31CA6">
        <w:rPr>
          <w:rFonts w:eastAsia="Calibri"/>
        </w:rPr>
        <w:t>В рамках реализации мероприятий подпрограммы «Обеспечение комплексной безопасности и комфортных условий образовательного процесса» на проведение текущих ремонтов в  образовательных учреждениях  из местного и окружного бюджетов было  выделено 7 924,22 тыс. руб., в том числе:</w:t>
      </w:r>
    </w:p>
    <w:p w:rsidR="00CF54FA" w:rsidRPr="00A31CA6" w:rsidRDefault="00CF54FA" w:rsidP="00A31CA6">
      <w:pPr>
        <w:pStyle w:val="af6"/>
        <w:numPr>
          <w:ilvl w:val="0"/>
          <w:numId w:val="14"/>
        </w:numPr>
        <w:autoSpaceDE w:val="0"/>
        <w:autoSpaceDN w:val="0"/>
        <w:adjustRightInd w:val="0"/>
        <w:spacing w:line="264" w:lineRule="auto"/>
        <w:ind w:left="0" w:firstLine="567"/>
        <w:jc w:val="both"/>
        <w:outlineLvl w:val="3"/>
        <w:rPr>
          <w:rFonts w:eastAsia="Calibri"/>
        </w:rPr>
      </w:pPr>
      <w:r w:rsidRPr="00A31CA6">
        <w:rPr>
          <w:rFonts w:eastAsia="Calibri"/>
        </w:rPr>
        <w:t xml:space="preserve">для 26 общеобразовательных учреждений  – 4 980,04 тыс. рублей. </w:t>
      </w:r>
    </w:p>
    <w:p w:rsidR="00CF54FA" w:rsidRPr="00A31CA6" w:rsidRDefault="00CF54FA" w:rsidP="00A31CA6">
      <w:pPr>
        <w:pStyle w:val="af6"/>
        <w:numPr>
          <w:ilvl w:val="0"/>
          <w:numId w:val="14"/>
        </w:numPr>
        <w:autoSpaceDE w:val="0"/>
        <w:autoSpaceDN w:val="0"/>
        <w:adjustRightInd w:val="0"/>
        <w:spacing w:line="264" w:lineRule="auto"/>
        <w:ind w:left="0" w:firstLine="567"/>
        <w:jc w:val="both"/>
        <w:outlineLvl w:val="3"/>
        <w:rPr>
          <w:rFonts w:eastAsia="Calibri"/>
        </w:rPr>
      </w:pPr>
      <w:r w:rsidRPr="00A31CA6">
        <w:rPr>
          <w:rFonts w:eastAsia="Calibri"/>
        </w:rPr>
        <w:t xml:space="preserve">для 22 дошкольных учреждений  – 2 616,08 тыс. рублей. </w:t>
      </w:r>
    </w:p>
    <w:p w:rsidR="00CF54FA" w:rsidRPr="00A31CA6" w:rsidRDefault="00CF54FA" w:rsidP="00A31CA6">
      <w:pPr>
        <w:pStyle w:val="af6"/>
        <w:numPr>
          <w:ilvl w:val="0"/>
          <w:numId w:val="14"/>
        </w:numPr>
        <w:autoSpaceDE w:val="0"/>
        <w:autoSpaceDN w:val="0"/>
        <w:adjustRightInd w:val="0"/>
        <w:spacing w:line="264" w:lineRule="auto"/>
        <w:ind w:left="0" w:firstLine="567"/>
        <w:jc w:val="both"/>
        <w:outlineLvl w:val="3"/>
        <w:rPr>
          <w:rFonts w:eastAsia="Calibri"/>
        </w:rPr>
      </w:pPr>
      <w:r w:rsidRPr="00A31CA6">
        <w:rPr>
          <w:rFonts w:eastAsia="Calibri"/>
        </w:rPr>
        <w:t xml:space="preserve"> для 1 учреждения дополнительного образования детей – 328,1 тыс. рублей.  </w:t>
      </w:r>
    </w:p>
    <w:p w:rsidR="00CF54FA" w:rsidRPr="00A31CA6" w:rsidRDefault="00CF54FA" w:rsidP="00A31CA6">
      <w:pPr>
        <w:autoSpaceDE w:val="0"/>
        <w:autoSpaceDN w:val="0"/>
        <w:adjustRightInd w:val="0"/>
        <w:spacing w:line="264" w:lineRule="auto"/>
        <w:ind w:firstLine="567"/>
        <w:jc w:val="both"/>
        <w:outlineLvl w:val="3"/>
        <w:rPr>
          <w:rFonts w:eastAsia="Calibri"/>
        </w:rPr>
      </w:pPr>
      <w:r w:rsidRPr="00A31CA6">
        <w:rPr>
          <w:rFonts w:eastAsia="Calibri"/>
        </w:rPr>
        <w:t>На мероприятия по благоустройству территорий -  194,0 тыс. руб., в том числе:</w:t>
      </w:r>
    </w:p>
    <w:p w:rsidR="00CF54FA" w:rsidRPr="00A31CA6" w:rsidRDefault="00CF54FA" w:rsidP="00A31CA6">
      <w:pPr>
        <w:pStyle w:val="af6"/>
        <w:numPr>
          <w:ilvl w:val="0"/>
          <w:numId w:val="15"/>
        </w:numPr>
        <w:autoSpaceDE w:val="0"/>
        <w:autoSpaceDN w:val="0"/>
        <w:adjustRightInd w:val="0"/>
        <w:spacing w:line="264" w:lineRule="auto"/>
        <w:ind w:left="0" w:firstLine="567"/>
        <w:jc w:val="both"/>
        <w:outlineLvl w:val="3"/>
        <w:rPr>
          <w:rFonts w:eastAsia="Calibri"/>
        </w:rPr>
      </w:pPr>
      <w:r w:rsidRPr="00A31CA6">
        <w:rPr>
          <w:rFonts w:eastAsia="Calibri"/>
        </w:rPr>
        <w:t>для общеобразовательных школ  (с. Кышик, с. Зенково) - 194,0 тыс. руб.</w:t>
      </w:r>
    </w:p>
    <w:p w:rsidR="00CF54FA" w:rsidRPr="00A31CA6" w:rsidRDefault="00CF54FA" w:rsidP="00A31CA6">
      <w:pPr>
        <w:autoSpaceDE w:val="0"/>
        <w:autoSpaceDN w:val="0"/>
        <w:adjustRightInd w:val="0"/>
        <w:spacing w:line="264" w:lineRule="auto"/>
        <w:ind w:firstLine="567"/>
        <w:jc w:val="both"/>
        <w:outlineLvl w:val="3"/>
        <w:rPr>
          <w:rFonts w:eastAsia="Calibri"/>
        </w:rPr>
      </w:pPr>
      <w:r w:rsidRPr="00A31CA6">
        <w:rPr>
          <w:rFonts w:eastAsia="Calibri"/>
        </w:rPr>
        <w:t>На укрепление пожарной безопасности -  839,7 тыс. рублей, в том числе:</w:t>
      </w:r>
    </w:p>
    <w:p w:rsidR="00CF54FA" w:rsidRPr="00A31CA6" w:rsidRDefault="00CF54FA" w:rsidP="00A31CA6">
      <w:pPr>
        <w:pStyle w:val="af6"/>
        <w:numPr>
          <w:ilvl w:val="0"/>
          <w:numId w:val="16"/>
        </w:numPr>
        <w:autoSpaceDE w:val="0"/>
        <w:autoSpaceDN w:val="0"/>
        <w:adjustRightInd w:val="0"/>
        <w:spacing w:line="264" w:lineRule="auto"/>
        <w:ind w:left="0" w:firstLine="567"/>
        <w:jc w:val="both"/>
        <w:outlineLvl w:val="3"/>
        <w:rPr>
          <w:rFonts w:eastAsia="Calibri"/>
        </w:rPr>
      </w:pPr>
      <w:r w:rsidRPr="00A31CA6">
        <w:rPr>
          <w:rFonts w:eastAsia="Calibri"/>
        </w:rPr>
        <w:t xml:space="preserve">для 26 общеобразовательных учреждений  – 429,0 тыс. рублей. </w:t>
      </w:r>
    </w:p>
    <w:p w:rsidR="00CF54FA" w:rsidRPr="00A31CA6" w:rsidRDefault="00CF54FA" w:rsidP="00A31CA6">
      <w:pPr>
        <w:pStyle w:val="af6"/>
        <w:numPr>
          <w:ilvl w:val="0"/>
          <w:numId w:val="16"/>
        </w:numPr>
        <w:autoSpaceDE w:val="0"/>
        <w:autoSpaceDN w:val="0"/>
        <w:adjustRightInd w:val="0"/>
        <w:spacing w:line="264" w:lineRule="auto"/>
        <w:ind w:left="0" w:firstLine="567"/>
        <w:jc w:val="both"/>
        <w:outlineLvl w:val="3"/>
        <w:rPr>
          <w:rFonts w:eastAsia="Calibri"/>
        </w:rPr>
      </w:pPr>
      <w:r w:rsidRPr="00A31CA6">
        <w:rPr>
          <w:rFonts w:eastAsia="Calibri"/>
        </w:rPr>
        <w:t xml:space="preserve">для 22 дошкольных учреждений  – 390,7 тыс. рублей. </w:t>
      </w:r>
    </w:p>
    <w:p w:rsidR="00CF54FA" w:rsidRPr="00A31CA6" w:rsidRDefault="00EF1C36" w:rsidP="00A31CA6">
      <w:pPr>
        <w:pStyle w:val="af6"/>
        <w:numPr>
          <w:ilvl w:val="0"/>
          <w:numId w:val="16"/>
        </w:numPr>
        <w:autoSpaceDE w:val="0"/>
        <w:autoSpaceDN w:val="0"/>
        <w:adjustRightInd w:val="0"/>
        <w:spacing w:line="264" w:lineRule="auto"/>
        <w:ind w:left="0" w:firstLine="567"/>
        <w:jc w:val="both"/>
        <w:outlineLvl w:val="3"/>
        <w:rPr>
          <w:rFonts w:eastAsia="Calibri"/>
        </w:rPr>
      </w:pPr>
      <w:r w:rsidRPr="00A31CA6">
        <w:rPr>
          <w:rFonts w:eastAsia="Calibri"/>
        </w:rPr>
        <w:t>д</w:t>
      </w:r>
      <w:r w:rsidR="00CF54FA" w:rsidRPr="00A31CA6">
        <w:rPr>
          <w:rFonts w:eastAsia="Calibri"/>
        </w:rPr>
        <w:t xml:space="preserve">ля 1 учреждения дополнительного образования детей – 20 тыс. рублей.  </w:t>
      </w:r>
    </w:p>
    <w:p w:rsidR="00CF54FA" w:rsidRPr="00A31CA6" w:rsidRDefault="00CF54FA" w:rsidP="00A31CA6">
      <w:pPr>
        <w:autoSpaceDE w:val="0"/>
        <w:autoSpaceDN w:val="0"/>
        <w:adjustRightInd w:val="0"/>
        <w:spacing w:line="264" w:lineRule="auto"/>
        <w:ind w:firstLine="567"/>
        <w:jc w:val="both"/>
        <w:outlineLvl w:val="3"/>
        <w:rPr>
          <w:rFonts w:eastAsia="Calibri"/>
        </w:rPr>
      </w:pPr>
      <w:r w:rsidRPr="00A31CA6">
        <w:rPr>
          <w:rFonts w:eastAsia="Calibri"/>
        </w:rPr>
        <w:t>На проведение мероприятий по укреплению антитеррористической безопасности - 4 329,74 тыс. руб</w:t>
      </w:r>
      <w:r w:rsidR="00D41E55" w:rsidRPr="00A31CA6">
        <w:rPr>
          <w:rFonts w:eastAsia="Calibri"/>
        </w:rPr>
        <w:t>лей</w:t>
      </w:r>
      <w:r w:rsidRPr="00A31CA6">
        <w:rPr>
          <w:rFonts w:eastAsia="Calibri"/>
        </w:rPr>
        <w:t>, в том числе:</w:t>
      </w:r>
    </w:p>
    <w:p w:rsidR="00CF54FA" w:rsidRPr="00A31CA6" w:rsidRDefault="00CF54FA" w:rsidP="00A31CA6">
      <w:pPr>
        <w:pStyle w:val="af6"/>
        <w:numPr>
          <w:ilvl w:val="0"/>
          <w:numId w:val="17"/>
        </w:numPr>
        <w:autoSpaceDE w:val="0"/>
        <w:autoSpaceDN w:val="0"/>
        <w:adjustRightInd w:val="0"/>
        <w:spacing w:line="264" w:lineRule="auto"/>
        <w:ind w:left="0" w:firstLine="567"/>
        <w:jc w:val="both"/>
        <w:outlineLvl w:val="3"/>
        <w:rPr>
          <w:rFonts w:eastAsia="Calibri"/>
        </w:rPr>
      </w:pPr>
      <w:r w:rsidRPr="00A31CA6">
        <w:rPr>
          <w:rFonts w:eastAsia="Calibri"/>
        </w:rPr>
        <w:t xml:space="preserve">для 26 общеобразовательных учреждений  – 1 598,44 тыс. рублей. </w:t>
      </w:r>
    </w:p>
    <w:p w:rsidR="00CF54FA" w:rsidRPr="00A31CA6" w:rsidRDefault="00CF54FA" w:rsidP="00A31CA6">
      <w:pPr>
        <w:pStyle w:val="af6"/>
        <w:numPr>
          <w:ilvl w:val="0"/>
          <w:numId w:val="17"/>
        </w:numPr>
        <w:autoSpaceDE w:val="0"/>
        <w:autoSpaceDN w:val="0"/>
        <w:adjustRightInd w:val="0"/>
        <w:spacing w:line="264" w:lineRule="auto"/>
        <w:ind w:left="0" w:firstLine="567"/>
        <w:jc w:val="both"/>
        <w:outlineLvl w:val="3"/>
        <w:rPr>
          <w:rFonts w:eastAsia="Calibri"/>
        </w:rPr>
      </w:pPr>
      <w:r w:rsidRPr="00A31CA6">
        <w:rPr>
          <w:rFonts w:eastAsia="Calibri"/>
        </w:rPr>
        <w:t xml:space="preserve">для 22 дошкольных учреждений – 2 617,20 тыс. рублей. </w:t>
      </w:r>
    </w:p>
    <w:p w:rsidR="00CF54FA" w:rsidRPr="00A31CA6" w:rsidRDefault="00D41E55" w:rsidP="00A31CA6">
      <w:pPr>
        <w:pStyle w:val="af6"/>
        <w:numPr>
          <w:ilvl w:val="0"/>
          <w:numId w:val="17"/>
        </w:numPr>
        <w:autoSpaceDE w:val="0"/>
        <w:autoSpaceDN w:val="0"/>
        <w:adjustRightInd w:val="0"/>
        <w:spacing w:line="264" w:lineRule="auto"/>
        <w:ind w:left="0" w:firstLine="567"/>
        <w:jc w:val="both"/>
        <w:outlineLvl w:val="3"/>
        <w:rPr>
          <w:rFonts w:eastAsia="Calibri"/>
        </w:rPr>
      </w:pPr>
      <w:r w:rsidRPr="00A31CA6">
        <w:rPr>
          <w:rFonts w:eastAsia="Calibri"/>
        </w:rPr>
        <w:t>д</w:t>
      </w:r>
      <w:r w:rsidR="00CF54FA" w:rsidRPr="00A31CA6">
        <w:rPr>
          <w:rFonts w:eastAsia="Calibri"/>
        </w:rPr>
        <w:t>ля 1 учреждения  дополнительного образования детей  – 114,1 тыс. руб</w:t>
      </w:r>
      <w:r w:rsidRPr="00A31CA6">
        <w:rPr>
          <w:rFonts w:eastAsia="Calibri"/>
        </w:rPr>
        <w:t>лей</w:t>
      </w:r>
      <w:r w:rsidR="00CF54FA" w:rsidRPr="00A31CA6">
        <w:rPr>
          <w:rFonts w:eastAsia="Calibri"/>
        </w:rPr>
        <w:t xml:space="preserve">. </w:t>
      </w:r>
    </w:p>
    <w:p w:rsidR="00CF54FA" w:rsidRPr="00A31CA6" w:rsidRDefault="00CF54FA" w:rsidP="00A31CA6">
      <w:pPr>
        <w:autoSpaceDE w:val="0"/>
        <w:autoSpaceDN w:val="0"/>
        <w:adjustRightInd w:val="0"/>
        <w:spacing w:line="264" w:lineRule="auto"/>
        <w:ind w:firstLine="567"/>
        <w:jc w:val="both"/>
        <w:outlineLvl w:val="3"/>
        <w:rPr>
          <w:rFonts w:eastAsia="Calibri"/>
        </w:rPr>
      </w:pPr>
      <w:r w:rsidRPr="00A31CA6">
        <w:rPr>
          <w:rFonts w:eastAsia="Calibri"/>
        </w:rPr>
        <w:t xml:space="preserve">На проведение мероприятий по укреплению санитарно-эпидемиологической безопасности - </w:t>
      </w:r>
      <w:r w:rsidRPr="00A31CA6">
        <w:rPr>
          <w:bCs/>
        </w:rPr>
        <w:t xml:space="preserve">17 736,76 </w:t>
      </w:r>
      <w:r w:rsidRPr="00A31CA6">
        <w:rPr>
          <w:b/>
          <w:bCs/>
        </w:rPr>
        <w:t xml:space="preserve"> </w:t>
      </w:r>
      <w:r w:rsidRPr="00A31CA6">
        <w:rPr>
          <w:rFonts w:eastAsia="Calibri"/>
        </w:rPr>
        <w:t>тыс. руб., в том числе:</w:t>
      </w:r>
    </w:p>
    <w:p w:rsidR="00CF54FA" w:rsidRPr="00A31CA6" w:rsidRDefault="00CF54FA" w:rsidP="00A31CA6">
      <w:pPr>
        <w:pStyle w:val="af6"/>
        <w:numPr>
          <w:ilvl w:val="0"/>
          <w:numId w:val="18"/>
        </w:numPr>
        <w:autoSpaceDE w:val="0"/>
        <w:autoSpaceDN w:val="0"/>
        <w:adjustRightInd w:val="0"/>
        <w:spacing w:line="264" w:lineRule="auto"/>
        <w:ind w:left="0" w:firstLine="567"/>
        <w:jc w:val="both"/>
        <w:outlineLvl w:val="3"/>
        <w:rPr>
          <w:rFonts w:eastAsia="Calibri"/>
        </w:rPr>
      </w:pPr>
      <w:r w:rsidRPr="00A31CA6">
        <w:rPr>
          <w:rFonts w:eastAsia="Calibri"/>
        </w:rPr>
        <w:t xml:space="preserve">для 26 общеобразовательных  учреждений  – </w:t>
      </w:r>
      <w:r w:rsidRPr="00A31CA6">
        <w:t xml:space="preserve">12 105,85  </w:t>
      </w:r>
      <w:r w:rsidRPr="00A31CA6">
        <w:rPr>
          <w:rFonts w:eastAsia="Calibri"/>
        </w:rPr>
        <w:t xml:space="preserve">тыс. рублей. </w:t>
      </w:r>
    </w:p>
    <w:p w:rsidR="00CF54FA" w:rsidRPr="00A31CA6" w:rsidRDefault="00CF54FA" w:rsidP="00A31CA6">
      <w:pPr>
        <w:pStyle w:val="af6"/>
        <w:numPr>
          <w:ilvl w:val="0"/>
          <w:numId w:val="18"/>
        </w:numPr>
        <w:autoSpaceDE w:val="0"/>
        <w:autoSpaceDN w:val="0"/>
        <w:adjustRightInd w:val="0"/>
        <w:spacing w:line="264" w:lineRule="auto"/>
        <w:ind w:left="0" w:firstLine="567"/>
        <w:jc w:val="both"/>
        <w:outlineLvl w:val="3"/>
        <w:rPr>
          <w:rFonts w:eastAsia="Calibri"/>
        </w:rPr>
      </w:pPr>
      <w:r w:rsidRPr="00A31CA6">
        <w:rPr>
          <w:rFonts w:eastAsia="Calibri"/>
        </w:rPr>
        <w:t xml:space="preserve">для 22 дошкольных учреждений – </w:t>
      </w:r>
      <w:r w:rsidRPr="00A31CA6">
        <w:t>5 630,91</w:t>
      </w:r>
      <w:r w:rsidRPr="00A31CA6">
        <w:rPr>
          <w:rFonts w:eastAsia="Calibri"/>
        </w:rPr>
        <w:t xml:space="preserve"> тыс. рублей. </w:t>
      </w:r>
    </w:p>
    <w:p w:rsidR="00CF54FA" w:rsidRPr="00A31CA6" w:rsidRDefault="00CF54FA" w:rsidP="00A31CA6">
      <w:pPr>
        <w:autoSpaceDE w:val="0"/>
        <w:autoSpaceDN w:val="0"/>
        <w:adjustRightInd w:val="0"/>
        <w:spacing w:line="264" w:lineRule="auto"/>
        <w:ind w:firstLine="709"/>
        <w:jc w:val="both"/>
        <w:outlineLvl w:val="3"/>
        <w:rPr>
          <w:rFonts w:eastAsia="Calibri"/>
        </w:rPr>
      </w:pPr>
      <w:r w:rsidRPr="00A31CA6">
        <w:rPr>
          <w:rFonts w:eastAsia="Calibri"/>
        </w:rPr>
        <w:t>Для устранений по предписанию  Роспотребнадзора -  9 684,3 тыс. рублей:</w:t>
      </w:r>
    </w:p>
    <w:p w:rsidR="00CF54FA" w:rsidRPr="00A31CA6" w:rsidRDefault="00CF54FA" w:rsidP="00A31CA6">
      <w:pPr>
        <w:pStyle w:val="af6"/>
        <w:numPr>
          <w:ilvl w:val="0"/>
          <w:numId w:val="19"/>
        </w:numPr>
        <w:spacing w:line="264" w:lineRule="auto"/>
        <w:ind w:left="0" w:firstLine="567"/>
        <w:jc w:val="both"/>
      </w:pPr>
      <w:r w:rsidRPr="00A31CA6">
        <w:t>установлены локальные системы канализации  в образовательных учреждениях (п. Выкатной, д. Согом, д. Белогорье, п. Пырьях,  с. Тюли, с. Троица,  с. Зенково) на сумму 3 499,11 тыс. рублей;</w:t>
      </w:r>
    </w:p>
    <w:p w:rsidR="00CF54FA" w:rsidRPr="00A31CA6" w:rsidRDefault="00CF54FA" w:rsidP="00A31CA6">
      <w:pPr>
        <w:pStyle w:val="af6"/>
        <w:numPr>
          <w:ilvl w:val="0"/>
          <w:numId w:val="19"/>
        </w:numPr>
        <w:spacing w:line="264" w:lineRule="auto"/>
        <w:ind w:left="0" w:firstLine="567"/>
        <w:jc w:val="both"/>
      </w:pPr>
      <w:r w:rsidRPr="00A31CA6">
        <w:t>проведены мероприятия по огнезащитной обработке чердачных помещений, испытанию качества огнезащитной обработки, испытанию внутренних противопожарных водопроводов, ремонту водоочистительных систем, приобретение бутилированной воды, проведены обследования строит</w:t>
      </w:r>
      <w:r w:rsidR="00546C22" w:rsidRPr="00A31CA6">
        <w:t>ельных конструкций, в том числе:</w:t>
      </w:r>
    </w:p>
    <w:p w:rsidR="00CF54FA" w:rsidRPr="00A31CA6" w:rsidRDefault="00546C22" w:rsidP="00A31CA6">
      <w:pPr>
        <w:pStyle w:val="af6"/>
        <w:numPr>
          <w:ilvl w:val="0"/>
          <w:numId w:val="20"/>
        </w:numPr>
        <w:autoSpaceDE w:val="0"/>
        <w:autoSpaceDN w:val="0"/>
        <w:adjustRightInd w:val="0"/>
        <w:spacing w:line="264" w:lineRule="auto"/>
        <w:ind w:left="0" w:firstLine="567"/>
        <w:jc w:val="both"/>
        <w:outlineLvl w:val="3"/>
        <w:rPr>
          <w:rFonts w:eastAsia="Calibri"/>
        </w:rPr>
      </w:pPr>
      <w:r w:rsidRPr="00A31CA6">
        <w:t xml:space="preserve"> </w:t>
      </w:r>
      <w:r w:rsidR="00CF54FA" w:rsidRPr="00A31CA6">
        <w:rPr>
          <w:rFonts w:eastAsia="Calibri"/>
        </w:rPr>
        <w:t>26 (100%) общеобразовательных учр</w:t>
      </w:r>
      <w:r w:rsidRPr="00A31CA6">
        <w:rPr>
          <w:rFonts w:eastAsia="Calibri"/>
        </w:rPr>
        <w:t>еждений – 2 733,01 тыс. рублей;</w:t>
      </w:r>
    </w:p>
    <w:p w:rsidR="00CF54FA" w:rsidRPr="00A31CA6" w:rsidRDefault="00546C22" w:rsidP="00A31CA6">
      <w:pPr>
        <w:pStyle w:val="af6"/>
        <w:numPr>
          <w:ilvl w:val="0"/>
          <w:numId w:val="20"/>
        </w:numPr>
        <w:autoSpaceDE w:val="0"/>
        <w:autoSpaceDN w:val="0"/>
        <w:adjustRightInd w:val="0"/>
        <w:spacing w:line="264" w:lineRule="auto"/>
        <w:ind w:left="0" w:firstLine="567"/>
        <w:jc w:val="both"/>
        <w:outlineLvl w:val="3"/>
        <w:rPr>
          <w:rFonts w:eastAsia="Calibri"/>
        </w:rPr>
      </w:pPr>
      <w:r w:rsidRPr="00A31CA6">
        <w:rPr>
          <w:rFonts w:eastAsia="Calibri"/>
        </w:rPr>
        <w:t xml:space="preserve"> </w:t>
      </w:r>
      <w:r w:rsidR="00CF54FA" w:rsidRPr="00A31CA6">
        <w:rPr>
          <w:rFonts w:eastAsia="Calibri"/>
        </w:rPr>
        <w:t>22 (100%) дошкольных уч</w:t>
      </w:r>
      <w:r w:rsidRPr="00A31CA6">
        <w:rPr>
          <w:rFonts w:eastAsia="Calibri"/>
        </w:rPr>
        <w:t>реждений – 2 996,36 тыс. рублей;</w:t>
      </w:r>
    </w:p>
    <w:p w:rsidR="00CF54FA" w:rsidRPr="00A31CA6" w:rsidRDefault="00546C22" w:rsidP="00A31CA6">
      <w:pPr>
        <w:pStyle w:val="af6"/>
        <w:numPr>
          <w:ilvl w:val="0"/>
          <w:numId w:val="20"/>
        </w:numPr>
        <w:autoSpaceDE w:val="0"/>
        <w:autoSpaceDN w:val="0"/>
        <w:adjustRightInd w:val="0"/>
        <w:spacing w:line="264" w:lineRule="auto"/>
        <w:ind w:left="0" w:firstLine="567"/>
        <w:jc w:val="both"/>
        <w:outlineLvl w:val="3"/>
        <w:rPr>
          <w:rFonts w:eastAsia="Calibri"/>
        </w:rPr>
      </w:pPr>
      <w:r w:rsidRPr="00A31CA6">
        <w:rPr>
          <w:rFonts w:eastAsia="Calibri"/>
        </w:rPr>
        <w:t xml:space="preserve"> </w:t>
      </w:r>
      <w:r w:rsidR="00CF54FA" w:rsidRPr="00A31CA6">
        <w:rPr>
          <w:rFonts w:eastAsia="Calibri"/>
        </w:rPr>
        <w:t xml:space="preserve">1 учреждение дополнительного образования детей – 36,0 тыс. рублей. </w:t>
      </w:r>
    </w:p>
    <w:p w:rsidR="00CF54FA" w:rsidRPr="00A31CA6" w:rsidRDefault="00CF54FA" w:rsidP="00A31CA6">
      <w:pPr>
        <w:autoSpaceDE w:val="0"/>
        <w:autoSpaceDN w:val="0"/>
        <w:adjustRightInd w:val="0"/>
        <w:spacing w:line="264" w:lineRule="auto"/>
        <w:ind w:firstLine="709"/>
        <w:jc w:val="both"/>
        <w:outlineLvl w:val="3"/>
        <w:rPr>
          <w:rFonts w:eastAsia="Calibri"/>
        </w:rPr>
      </w:pPr>
      <w:r w:rsidRPr="00A31CA6">
        <w:rPr>
          <w:rFonts w:eastAsia="Calibri"/>
        </w:rPr>
        <w:t>На мероприятия по совершенствованию организации питания - 705,0 тыс. руб., проведены капитальные ремонты пищеблоков,  в том числе:</w:t>
      </w:r>
    </w:p>
    <w:p w:rsidR="00CF54FA" w:rsidRPr="00A31CA6" w:rsidRDefault="00CF54FA" w:rsidP="00A31CA6">
      <w:pPr>
        <w:pStyle w:val="af6"/>
        <w:numPr>
          <w:ilvl w:val="0"/>
          <w:numId w:val="21"/>
        </w:numPr>
        <w:autoSpaceDE w:val="0"/>
        <w:autoSpaceDN w:val="0"/>
        <w:adjustRightInd w:val="0"/>
        <w:spacing w:line="264" w:lineRule="auto"/>
        <w:ind w:left="567" w:hanging="567"/>
        <w:jc w:val="both"/>
        <w:outlineLvl w:val="3"/>
        <w:rPr>
          <w:rFonts w:eastAsia="Calibri"/>
        </w:rPr>
      </w:pPr>
      <w:r w:rsidRPr="00A31CA6">
        <w:rPr>
          <w:rFonts w:eastAsia="Calibri"/>
        </w:rPr>
        <w:t>общеобразовательные школы (с. Батово, п. Сибирский).</w:t>
      </w:r>
    </w:p>
    <w:p w:rsidR="00CF54FA" w:rsidRPr="00A31CA6" w:rsidRDefault="00CF54FA" w:rsidP="00A31CA6">
      <w:pPr>
        <w:autoSpaceDE w:val="0"/>
        <w:autoSpaceDN w:val="0"/>
        <w:adjustRightInd w:val="0"/>
        <w:spacing w:line="264" w:lineRule="auto"/>
        <w:ind w:firstLine="709"/>
        <w:jc w:val="both"/>
        <w:outlineLvl w:val="3"/>
        <w:rPr>
          <w:rFonts w:eastAsia="Calibri"/>
        </w:rPr>
      </w:pPr>
      <w:r w:rsidRPr="00A31CA6">
        <w:rPr>
          <w:rFonts w:eastAsia="Calibri"/>
        </w:rPr>
        <w:t>На мероприятия по п</w:t>
      </w:r>
      <w:r w:rsidRPr="00A31CA6">
        <w:rPr>
          <w:bCs/>
        </w:rPr>
        <w:t xml:space="preserve">риобретению оборудования для пищеблоков - </w:t>
      </w:r>
      <w:r w:rsidRPr="00A31CA6">
        <w:rPr>
          <w:rFonts w:eastAsia="Calibri"/>
        </w:rPr>
        <w:t>2 016,0 тыс. руб</w:t>
      </w:r>
      <w:r w:rsidR="00546C22" w:rsidRPr="00A31CA6">
        <w:rPr>
          <w:rFonts w:eastAsia="Calibri"/>
        </w:rPr>
        <w:t>лей</w:t>
      </w:r>
      <w:r w:rsidRPr="00A31CA6">
        <w:rPr>
          <w:rFonts w:eastAsia="Calibri"/>
        </w:rPr>
        <w:t>, в том числе:</w:t>
      </w:r>
    </w:p>
    <w:p w:rsidR="00CF54FA" w:rsidRPr="00A31CA6" w:rsidRDefault="00CF54FA" w:rsidP="00A31CA6">
      <w:pPr>
        <w:pStyle w:val="af6"/>
        <w:numPr>
          <w:ilvl w:val="0"/>
          <w:numId w:val="21"/>
        </w:numPr>
        <w:autoSpaceDE w:val="0"/>
        <w:autoSpaceDN w:val="0"/>
        <w:adjustRightInd w:val="0"/>
        <w:spacing w:line="264" w:lineRule="auto"/>
        <w:ind w:left="567" w:hanging="567"/>
        <w:jc w:val="both"/>
        <w:outlineLvl w:val="3"/>
        <w:rPr>
          <w:rFonts w:eastAsia="Calibri"/>
        </w:rPr>
      </w:pPr>
      <w:r w:rsidRPr="00A31CA6">
        <w:rPr>
          <w:rFonts w:eastAsia="Calibri"/>
        </w:rPr>
        <w:t xml:space="preserve">26 (100%) общеобразовательных учреждений – 2 016,0 тыс. рублей. </w:t>
      </w:r>
    </w:p>
    <w:p w:rsidR="00CF54FA" w:rsidRPr="00A31CA6" w:rsidRDefault="00CF54FA" w:rsidP="00A31CA6">
      <w:pPr>
        <w:autoSpaceDE w:val="0"/>
        <w:autoSpaceDN w:val="0"/>
        <w:adjustRightInd w:val="0"/>
        <w:spacing w:line="264" w:lineRule="auto"/>
        <w:ind w:firstLine="709"/>
        <w:jc w:val="both"/>
        <w:outlineLvl w:val="3"/>
        <w:rPr>
          <w:rFonts w:eastAsia="Calibri"/>
        </w:rPr>
      </w:pPr>
      <w:r w:rsidRPr="00A31CA6">
        <w:rPr>
          <w:rFonts w:eastAsia="Calibri"/>
        </w:rPr>
        <w:t>На мероприятия по изготовлению прогулочных веранд -  1 330,0 тыс. руб</w:t>
      </w:r>
      <w:r w:rsidR="00546C22" w:rsidRPr="00A31CA6">
        <w:rPr>
          <w:rFonts w:eastAsia="Calibri"/>
        </w:rPr>
        <w:t>лей</w:t>
      </w:r>
      <w:r w:rsidRPr="00A31CA6">
        <w:rPr>
          <w:rFonts w:eastAsia="Calibri"/>
        </w:rPr>
        <w:t>, в том числе:</w:t>
      </w:r>
    </w:p>
    <w:p w:rsidR="00CF54FA" w:rsidRPr="00A31CA6" w:rsidRDefault="00CF54FA" w:rsidP="00A31CA6">
      <w:pPr>
        <w:pStyle w:val="af6"/>
        <w:numPr>
          <w:ilvl w:val="0"/>
          <w:numId w:val="21"/>
        </w:numPr>
        <w:autoSpaceDE w:val="0"/>
        <w:autoSpaceDN w:val="0"/>
        <w:adjustRightInd w:val="0"/>
        <w:spacing w:line="264" w:lineRule="auto"/>
        <w:ind w:left="567" w:hanging="567"/>
        <w:jc w:val="both"/>
        <w:outlineLvl w:val="3"/>
        <w:rPr>
          <w:rFonts w:eastAsia="Calibri"/>
        </w:rPr>
      </w:pPr>
      <w:r w:rsidRPr="00A31CA6">
        <w:rPr>
          <w:rFonts w:eastAsia="Calibri"/>
        </w:rPr>
        <w:t>1 (5%) дошкольное учреждение («Детский сад «Сказка» п. Горноправдинск») – 1 330,0 тыс. рублей.</w:t>
      </w:r>
    </w:p>
    <w:p w:rsidR="00CF54FA" w:rsidRPr="00A31CA6" w:rsidRDefault="00546C22" w:rsidP="00A31CA6">
      <w:pPr>
        <w:autoSpaceDE w:val="0"/>
        <w:autoSpaceDN w:val="0"/>
        <w:adjustRightInd w:val="0"/>
        <w:spacing w:line="264" w:lineRule="auto"/>
        <w:ind w:firstLine="709"/>
        <w:jc w:val="both"/>
        <w:outlineLvl w:val="3"/>
        <w:rPr>
          <w:rFonts w:eastAsia="Calibri"/>
        </w:rPr>
      </w:pPr>
      <w:r w:rsidRPr="00A31CA6">
        <w:rPr>
          <w:rFonts w:eastAsia="Calibri"/>
        </w:rPr>
        <w:t>Д</w:t>
      </w:r>
      <w:r w:rsidR="00CF54FA" w:rsidRPr="00A31CA6">
        <w:rPr>
          <w:rFonts w:eastAsia="Calibri"/>
        </w:rPr>
        <w:t xml:space="preserve">енежные  средства освоены </w:t>
      </w:r>
      <w:r w:rsidRPr="00A31CA6">
        <w:rPr>
          <w:rFonts w:eastAsia="Calibri"/>
        </w:rPr>
        <w:t>в полном объеме.</w:t>
      </w:r>
    </w:p>
    <w:p w:rsidR="004F0BB3" w:rsidRPr="00A31CA6" w:rsidRDefault="004F0BB3" w:rsidP="00A31CA6">
      <w:pPr>
        <w:pStyle w:val="17"/>
        <w:spacing w:line="264" w:lineRule="auto"/>
        <w:ind w:left="284"/>
        <w:contextualSpacing w:val="0"/>
        <w:jc w:val="both"/>
        <w:rPr>
          <w:b/>
          <w:i/>
        </w:rPr>
      </w:pPr>
    </w:p>
    <w:p w:rsidR="004F0BB3" w:rsidRPr="00A31CA6" w:rsidRDefault="004F0BB3" w:rsidP="00A31CA6">
      <w:pPr>
        <w:pStyle w:val="17"/>
        <w:numPr>
          <w:ilvl w:val="0"/>
          <w:numId w:val="9"/>
        </w:numPr>
        <w:spacing w:line="264" w:lineRule="auto"/>
        <w:ind w:left="0" w:firstLine="284"/>
        <w:contextualSpacing w:val="0"/>
        <w:jc w:val="both"/>
        <w:rPr>
          <w:b/>
          <w:i/>
        </w:rPr>
      </w:pPr>
      <w:r w:rsidRPr="00A31CA6">
        <w:rPr>
          <w:b/>
          <w:i/>
        </w:rPr>
        <w:lastRenderedPageBreak/>
        <w:t xml:space="preserve"> Особое внимание уделять своевременной и эффективной реализации на территории муниципального образования автономного округа целевой программы автономного округа «Новая школа Югры на 2010-2013 годы и на период до 2015 года», утвержденной постановлением Правительства автономного округа от 8 июля 2010 года № 160-п, в части обеспечения капитальных ремонтов и строительства новых объектов для нужд образования</w:t>
      </w:r>
    </w:p>
    <w:p w:rsidR="00CF54FA" w:rsidRPr="00A31CA6" w:rsidRDefault="00CF54FA" w:rsidP="00A31CA6">
      <w:pPr>
        <w:autoSpaceDE w:val="0"/>
        <w:autoSpaceDN w:val="0"/>
        <w:adjustRightInd w:val="0"/>
        <w:spacing w:line="264" w:lineRule="auto"/>
        <w:ind w:firstLine="567"/>
        <w:jc w:val="both"/>
        <w:outlineLvl w:val="3"/>
        <w:rPr>
          <w:rFonts w:eastAsia="Calibri"/>
        </w:rPr>
      </w:pPr>
      <w:r w:rsidRPr="00A31CA6">
        <w:rPr>
          <w:rFonts w:eastAsia="Calibri"/>
        </w:rPr>
        <w:t>В рамках программы «Новая школа Ханты-Мансийского района на 2011-2013 годы и на период до 2015 года» в 2012 году проведены капитальные ремонты  в трех  общеобразовательных школах (п. Горноправдинск,  д. Шапша,  с. Нялинское») на общую сумму 11 651,10 тыс. рублей. Средства освоены на 87%.</w:t>
      </w:r>
    </w:p>
    <w:p w:rsidR="00CF54FA" w:rsidRPr="00A31CA6" w:rsidRDefault="00CF54FA" w:rsidP="00A31CA6">
      <w:pPr>
        <w:autoSpaceDE w:val="0"/>
        <w:autoSpaceDN w:val="0"/>
        <w:adjustRightInd w:val="0"/>
        <w:spacing w:line="264" w:lineRule="auto"/>
        <w:ind w:firstLine="709"/>
        <w:jc w:val="both"/>
        <w:outlineLvl w:val="3"/>
        <w:rPr>
          <w:rFonts w:eastAsia="Calibri"/>
        </w:rPr>
      </w:pPr>
      <w:r w:rsidRPr="00A31CA6">
        <w:rPr>
          <w:rFonts w:eastAsia="Calibri"/>
        </w:rPr>
        <w:t>В окружной целевой программе «Новая школа Югры на 2010-2013 годы и на период до 2015 года» по Ханты-Мансийскому району предусмотрено строительство</w:t>
      </w:r>
      <w:r w:rsidR="00A83C20" w:rsidRPr="00A31CA6">
        <w:rPr>
          <w:rFonts w:eastAsia="Calibri"/>
        </w:rPr>
        <w:t>, проектирование</w:t>
      </w:r>
      <w:r w:rsidRPr="00A31CA6">
        <w:rPr>
          <w:rFonts w:eastAsia="Calibri"/>
        </w:rPr>
        <w:t xml:space="preserve"> и реконструкция</w:t>
      </w:r>
      <w:r w:rsidR="00A83C20" w:rsidRPr="00A31CA6">
        <w:rPr>
          <w:rFonts w:eastAsia="Calibri"/>
        </w:rPr>
        <w:t xml:space="preserve"> объектов сферы образования</w:t>
      </w:r>
      <w:r w:rsidRPr="00A31CA6">
        <w:rPr>
          <w:rFonts w:eastAsia="Calibri"/>
        </w:rPr>
        <w:t>:</w:t>
      </w:r>
    </w:p>
    <w:p w:rsidR="00CF54FA" w:rsidRPr="00A31CA6" w:rsidRDefault="00A83C20" w:rsidP="00A31CA6">
      <w:pPr>
        <w:pStyle w:val="af6"/>
        <w:numPr>
          <w:ilvl w:val="0"/>
          <w:numId w:val="22"/>
        </w:numPr>
        <w:autoSpaceDE w:val="0"/>
        <w:autoSpaceDN w:val="0"/>
        <w:adjustRightInd w:val="0"/>
        <w:spacing w:line="264" w:lineRule="auto"/>
        <w:ind w:left="0" w:firstLine="0"/>
        <w:jc w:val="both"/>
        <w:outlineLvl w:val="3"/>
        <w:rPr>
          <w:rFonts w:eastAsia="Calibri"/>
        </w:rPr>
      </w:pPr>
      <w:r w:rsidRPr="00A31CA6">
        <w:rPr>
          <w:rFonts w:eastAsia="Calibri"/>
        </w:rPr>
        <w:t xml:space="preserve">введен в эксплуатацию 18.05.2012 года </w:t>
      </w:r>
      <w:r w:rsidR="00CF54FA" w:rsidRPr="00A31CA6">
        <w:rPr>
          <w:rFonts w:eastAsia="Calibri"/>
        </w:rPr>
        <w:t>комплекс «Школа - детский сад - пришкольный интернат» с. Кышик (на 80 учащихся, детский сад на 45 воспитанников, интернат на 12 мест);</w:t>
      </w:r>
    </w:p>
    <w:p w:rsidR="00CF54FA" w:rsidRPr="00A31CA6" w:rsidRDefault="00CF54FA" w:rsidP="00A31CA6">
      <w:pPr>
        <w:pStyle w:val="af6"/>
        <w:numPr>
          <w:ilvl w:val="0"/>
          <w:numId w:val="22"/>
        </w:numPr>
        <w:autoSpaceDE w:val="0"/>
        <w:autoSpaceDN w:val="0"/>
        <w:adjustRightInd w:val="0"/>
        <w:spacing w:line="264" w:lineRule="auto"/>
        <w:ind w:left="0" w:firstLine="0"/>
        <w:jc w:val="both"/>
        <w:outlineLvl w:val="3"/>
        <w:rPr>
          <w:rFonts w:eastAsia="Calibri"/>
        </w:rPr>
      </w:pPr>
      <w:r w:rsidRPr="00A31CA6">
        <w:rPr>
          <w:rFonts w:eastAsia="Calibri"/>
        </w:rPr>
        <w:t>проведена реконструкция школы для размещения дополнительной гр</w:t>
      </w:r>
      <w:r w:rsidR="00A83C20" w:rsidRPr="00A31CA6">
        <w:rPr>
          <w:rFonts w:eastAsia="Calibri"/>
        </w:rPr>
        <w:t>уппы детского сада с. Нялинское</w:t>
      </w:r>
      <w:r w:rsidRPr="00A31CA6">
        <w:rPr>
          <w:rFonts w:eastAsia="Calibri"/>
        </w:rPr>
        <w:t>;</w:t>
      </w:r>
    </w:p>
    <w:p w:rsidR="00CF54FA" w:rsidRPr="00A31CA6" w:rsidRDefault="00A83C20" w:rsidP="00A31CA6">
      <w:pPr>
        <w:pStyle w:val="af6"/>
        <w:numPr>
          <w:ilvl w:val="0"/>
          <w:numId w:val="22"/>
        </w:numPr>
        <w:autoSpaceDE w:val="0"/>
        <w:autoSpaceDN w:val="0"/>
        <w:adjustRightInd w:val="0"/>
        <w:spacing w:line="264" w:lineRule="auto"/>
        <w:ind w:left="0" w:firstLine="0"/>
        <w:jc w:val="both"/>
        <w:outlineLvl w:val="3"/>
        <w:rPr>
          <w:rFonts w:eastAsia="Calibri"/>
        </w:rPr>
      </w:pPr>
      <w:r w:rsidRPr="00A31CA6">
        <w:rPr>
          <w:rFonts w:eastAsia="Calibri"/>
        </w:rPr>
        <w:t>разработана проектно-сметная документация на строительство пристроя к зданию школы д. Ягурьях, где будет размещена группа детского сада</w:t>
      </w:r>
      <w:r w:rsidR="00CF54FA" w:rsidRPr="00A31CA6">
        <w:rPr>
          <w:rFonts w:eastAsia="Calibri"/>
        </w:rPr>
        <w:t>. Размещен муниципальный заказ на право выполнения  реконструкции школы с пристроем</w:t>
      </w:r>
      <w:r w:rsidRPr="00A31CA6">
        <w:rPr>
          <w:rFonts w:eastAsia="Calibri"/>
        </w:rPr>
        <w:t>;</w:t>
      </w:r>
    </w:p>
    <w:p w:rsidR="00CF54FA" w:rsidRPr="00A31CA6" w:rsidRDefault="00A83C20" w:rsidP="00A31CA6">
      <w:pPr>
        <w:pStyle w:val="af6"/>
        <w:numPr>
          <w:ilvl w:val="0"/>
          <w:numId w:val="23"/>
        </w:numPr>
        <w:autoSpaceDE w:val="0"/>
        <w:autoSpaceDN w:val="0"/>
        <w:adjustRightInd w:val="0"/>
        <w:spacing w:line="264" w:lineRule="auto"/>
        <w:ind w:left="0" w:firstLine="0"/>
        <w:jc w:val="both"/>
        <w:outlineLvl w:val="3"/>
        <w:rPr>
          <w:rFonts w:eastAsia="Calibri"/>
        </w:rPr>
      </w:pPr>
      <w:r w:rsidRPr="00A31CA6">
        <w:rPr>
          <w:rFonts w:eastAsia="Calibri"/>
        </w:rPr>
        <w:t xml:space="preserve">разработана проектно-сметная документация на </w:t>
      </w:r>
      <w:r w:rsidR="00CF54FA" w:rsidRPr="00A31CA6">
        <w:rPr>
          <w:rFonts w:eastAsia="Calibri"/>
        </w:rPr>
        <w:t xml:space="preserve">строительство объекта «Комплекс «Сельский дом культуры - библиотека - школа - детский сад (150 мест, 9100 экземпляров, школа на 110 учащихся., детский сад на 60 воспитанников)» п. Кедровый. </w:t>
      </w:r>
      <w:r w:rsidRPr="00A31CA6">
        <w:rPr>
          <w:rFonts w:eastAsia="Calibri"/>
        </w:rPr>
        <w:t>П</w:t>
      </w:r>
      <w:r w:rsidR="00CF54FA" w:rsidRPr="00A31CA6">
        <w:rPr>
          <w:rFonts w:eastAsia="Calibri"/>
        </w:rPr>
        <w:t>олучено положительное заключение технической и ценовой государственной экспертизы.  Ведется подготовка документов для размещения строительства данного объекта на электронные торги</w:t>
      </w:r>
      <w:r w:rsidRPr="00A31CA6">
        <w:rPr>
          <w:rFonts w:eastAsia="Calibri"/>
        </w:rPr>
        <w:t>;</w:t>
      </w:r>
    </w:p>
    <w:p w:rsidR="00CF54FA" w:rsidRPr="00A31CA6" w:rsidRDefault="00A83C20" w:rsidP="00A31CA6">
      <w:pPr>
        <w:pStyle w:val="af6"/>
        <w:numPr>
          <w:ilvl w:val="0"/>
          <w:numId w:val="23"/>
        </w:numPr>
        <w:autoSpaceDE w:val="0"/>
        <w:autoSpaceDN w:val="0"/>
        <w:adjustRightInd w:val="0"/>
        <w:spacing w:line="264" w:lineRule="auto"/>
        <w:ind w:left="0" w:firstLine="0"/>
        <w:jc w:val="both"/>
        <w:outlineLvl w:val="3"/>
        <w:rPr>
          <w:rFonts w:eastAsia="Calibri"/>
        </w:rPr>
      </w:pPr>
      <w:r w:rsidRPr="00A31CA6">
        <w:rPr>
          <w:rFonts w:eastAsia="Calibri"/>
        </w:rPr>
        <w:t xml:space="preserve">разработана проектно-сметная документация на </w:t>
      </w:r>
      <w:r w:rsidR="00CF54FA" w:rsidRPr="00A31CA6">
        <w:rPr>
          <w:rFonts w:eastAsia="Calibri"/>
        </w:rPr>
        <w:t>строительство объекта комплекс «Школа - детский сад», д. Согом (школа 50 учащихся, детский сад на 20 воспитанников). Выбран земельный участок площадью 10 062 м</w:t>
      </w:r>
      <w:r w:rsidR="00CF54FA" w:rsidRPr="00A31CA6">
        <w:rPr>
          <w:rFonts w:eastAsia="Calibri"/>
          <w:vertAlign w:val="superscript"/>
        </w:rPr>
        <w:t>2</w:t>
      </w:r>
      <w:r w:rsidRPr="00A31CA6">
        <w:rPr>
          <w:rFonts w:eastAsia="Calibri"/>
        </w:rPr>
        <w:t xml:space="preserve">. </w:t>
      </w:r>
      <w:r w:rsidR="00CF54FA" w:rsidRPr="00A31CA6">
        <w:rPr>
          <w:rFonts w:eastAsia="Calibri"/>
        </w:rPr>
        <w:t>Строительство объекта ведется в рамках государственно-частного партнёрства строительной компанией ООО «Квартал».</w:t>
      </w:r>
    </w:p>
    <w:p w:rsidR="00CF54FA" w:rsidRPr="00A31CA6" w:rsidRDefault="00A83C20" w:rsidP="00A31CA6">
      <w:pPr>
        <w:pStyle w:val="af6"/>
        <w:numPr>
          <w:ilvl w:val="0"/>
          <w:numId w:val="23"/>
        </w:numPr>
        <w:autoSpaceDE w:val="0"/>
        <w:autoSpaceDN w:val="0"/>
        <w:adjustRightInd w:val="0"/>
        <w:spacing w:line="264" w:lineRule="auto"/>
        <w:ind w:left="0" w:firstLine="0"/>
        <w:jc w:val="both"/>
        <w:outlineLvl w:val="3"/>
        <w:rPr>
          <w:rFonts w:eastAsia="Calibri"/>
        </w:rPr>
      </w:pPr>
      <w:r w:rsidRPr="00A31CA6">
        <w:rPr>
          <w:rFonts w:eastAsia="Calibri"/>
        </w:rPr>
        <w:t xml:space="preserve">разработан проект подвода инженерных сетей к участку </w:t>
      </w:r>
      <w:r w:rsidR="00CF54FA" w:rsidRPr="00A31CA6">
        <w:rPr>
          <w:rFonts w:eastAsia="Calibri"/>
        </w:rPr>
        <w:t>строительств</w:t>
      </w:r>
      <w:r w:rsidRPr="00A31CA6">
        <w:rPr>
          <w:rFonts w:eastAsia="Calibri"/>
        </w:rPr>
        <w:t xml:space="preserve">а в рамках государственно - частного партнерства </w:t>
      </w:r>
      <w:r w:rsidR="00CF54FA" w:rsidRPr="00A31CA6">
        <w:rPr>
          <w:rFonts w:eastAsia="Calibri"/>
        </w:rPr>
        <w:t>объекта  «Детский сад  п. Луговской» мощностью на 100 мест. В 2012 году выбран  земельный участок под строительство площадью 14 660 м</w:t>
      </w:r>
      <w:r w:rsidR="00CF54FA" w:rsidRPr="00A31CA6">
        <w:rPr>
          <w:rFonts w:eastAsia="Calibri"/>
          <w:vertAlign w:val="superscript"/>
        </w:rPr>
        <w:t>2</w:t>
      </w:r>
      <w:r w:rsidRPr="00A31CA6">
        <w:rPr>
          <w:rFonts w:eastAsia="Calibri"/>
        </w:rPr>
        <w:t xml:space="preserve"> по ул. Гагарина 2А;</w:t>
      </w:r>
    </w:p>
    <w:p w:rsidR="00CF54FA" w:rsidRPr="00A31CA6" w:rsidRDefault="00CF54FA" w:rsidP="00A31CA6">
      <w:pPr>
        <w:pStyle w:val="af6"/>
        <w:numPr>
          <w:ilvl w:val="0"/>
          <w:numId w:val="23"/>
        </w:numPr>
        <w:autoSpaceDE w:val="0"/>
        <w:autoSpaceDN w:val="0"/>
        <w:adjustRightInd w:val="0"/>
        <w:spacing w:line="264" w:lineRule="auto"/>
        <w:ind w:left="0" w:firstLine="0"/>
        <w:jc w:val="both"/>
        <w:outlineLvl w:val="3"/>
        <w:rPr>
          <w:rFonts w:eastAsia="Calibri"/>
        </w:rPr>
      </w:pPr>
      <w:r w:rsidRPr="00A31CA6">
        <w:rPr>
          <w:rFonts w:eastAsia="Calibri"/>
        </w:rPr>
        <w:t>строительство комплекса «Сельский дом культуры - библиотека - школа - детский сад - врачебная амбулатория» п. Выкатной  (школа на 100 учащихся, детский сад на 20 мест) предусмотрено по областной целевой программе «Сотрудничество». Земельный участок по адресу ул. Таёжная, площадью 6 187 м</w:t>
      </w:r>
      <w:r w:rsidRPr="00A31CA6">
        <w:rPr>
          <w:rFonts w:eastAsia="Calibri"/>
          <w:vertAlign w:val="superscript"/>
        </w:rPr>
        <w:t>2</w:t>
      </w:r>
      <w:r w:rsidRPr="00A31CA6">
        <w:rPr>
          <w:rFonts w:eastAsia="Calibri"/>
        </w:rPr>
        <w:t>, передан в безвозмездное срочное пользование Управлени</w:t>
      </w:r>
      <w:r w:rsidR="00A83C20" w:rsidRPr="00A31CA6">
        <w:rPr>
          <w:rFonts w:eastAsia="Calibri"/>
        </w:rPr>
        <w:t>я</w:t>
      </w:r>
      <w:r w:rsidRPr="00A31CA6">
        <w:rPr>
          <w:rFonts w:eastAsia="Calibri"/>
        </w:rPr>
        <w:t xml:space="preserve"> капитального строительства Тюменской области. Управлением капитального строительства  Тюменской области проведена корректировка проекта, получено положительное заключение государственной экспертизы</w:t>
      </w:r>
      <w:r w:rsidR="00A83C20" w:rsidRPr="00A31CA6">
        <w:rPr>
          <w:rFonts w:eastAsia="Calibri"/>
        </w:rPr>
        <w:t>;</w:t>
      </w:r>
    </w:p>
    <w:p w:rsidR="00CF54FA" w:rsidRPr="00A31CA6" w:rsidRDefault="00CF54FA" w:rsidP="00A31CA6">
      <w:pPr>
        <w:pStyle w:val="af6"/>
        <w:numPr>
          <w:ilvl w:val="0"/>
          <w:numId w:val="23"/>
        </w:numPr>
        <w:autoSpaceDE w:val="0"/>
        <w:autoSpaceDN w:val="0"/>
        <w:adjustRightInd w:val="0"/>
        <w:spacing w:line="264" w:lineRule="auto"/>
        <w:ind w:left="0" w:firstLine="0"/>
        <w:jc w:val="both"/>
        <w:outlineLvl w:val="3"/>
        <w:rPr>
          <w:rFonts w:eastAsia="Calibri"/>
        </w:rPr>
      </w:pPr>
      <w:r w:rsidRPr="00A31CA6">
        <w:rPr>
          <w:rFonts w:eastAsia="Calibri"/>
        </w:rPr>
        <w:t>строительство  объекта «Детский  сад,  п. Горноправдинск» мощностью  на 260 мест,  предусмотрено с 2012</w:t>
      </w:r>
      <w:r w:rsidR="00A83C20" w:rsidRPr="00A31CA6">
        <w:rPr>
          <w:rFonts w:eastAsia="Calibri"/>
        </w:rPr>
        <w:t xml:space="preserve"> </w:t>
      </w:r>
      <w:r w:rsidRPr="00A31CA6">
        <w:rPr>
          <w:rFonts w:eastAsia="Calibri"/>
        </w:rPr>
        <w:t>года в рамках государственно-частного партнерства. Инвестор ОАО «ДСК «Автобан». На сегодняшний день инвестором выполняются отделочные работы внутри здания. Срок окончания строительства четвёртый квартал 2013 года.</w:t>
      </w:r>
    </w:p>
    <w:p w:rsidR="00CF54FA" w:rsidRPr="00A31CA6" w:rsidRDefault="00CF54FA" w:rsidP="00A31CA6">
      <w:pPr>
        <w:pStyle w:val="af6"/>
        <w:numPr>
          <w:ilvl w:val="0"/>
          <w:numId w:val="23"/>
        </w:numPr>
        <w:autoSpaceDE w:val="0"/>
        <w:autoSpaceDN w:val="0"/>
        <w:adjustRightInd w:val="0"/>
        <w:spacing w:line="264" w:lineRule="auto"/>
        <w:ind w:left="0" w:firstLine="0"/>
        <w:jc w:val="both"/>
        <w:outlineLvl w:val="3"/>
        <w:rPr>
          <w:rFonts w:eastAsia="Calibri"/>
        </w:rPr>
      </w:pPr>
      <w:r w:rsidRPr="00A31CA6">
        <w:rPr>
          <w:rFonts w:eastAsia="Calibri"/>
        </w:rPr>
        <w:lastRenderedPageBreak/>
        <w:t>строительство объекта «Комплекс «Школа</w:t>
      </w:r>
      <w:r w:rsidRPr="00A31CA6">
        <w:t xml:space="preserve"> с группами для детей дошкольного возраста</w:t>
      </w:r>
      <w:r w:rsidRPr="00A31CA6">
        <w:rPr>
          <w:rFonts w:eastAsia="Calibri"/>
        </w:rPr>
        <w:t>» д. Ярки (на 120 учащихся/60 мест)» предусмотрено с 201</w:t>
      </w:r>
      <w:r w:rsidR="00A83C20" w:rsidRPr="00A31CA6">
        <w:rPr>
          <w:rFonts w:eastAsia="Calibri"/>
        </w:rPr>
        <w:t>3</w:t>
      </w:r>
      <w:r w:rsidRPr="00A31CA6">
        <w:rPr>
          <w:rFonts w:eastAsia="Calibri"/>
        </w:rPr>
        <w:t xml:space="preserve"> года в рамках государственно - частного партнерства. </w:t>
      </w:r>
      <w:r w:rsidR="00A83C20" w:rsidRPr="00A31CA6">
        <w:rPr>
          <w:rFonts w:eastAsia="Calibri"/>
        </w:rPr>
        <w:t>В 2012 году в</w:t>
      </w:r>
      <w:r w:rsidRPr="00A31CA6">
        <w:rPr>
          <w:rFonts w:eastAsia="Calibri"/>
        </w:rPr>
        <w:t>ыбран земельный участок под строительство общей площадью 14 413 м</w:t>
      </w:r>
      <w:r w:rsidRPr="00A31CA6">
        <w:rPr>
          <w:rFonts w:eastAsia="Calibri"/>
          <w:vertAlign w:val="superscript"/>
        </w:rPr>
        <w:t>2</w:t>
      </w:r>
      <w:r w:rsidRPr="00A31CA6">
        <w:rPr>
          <w:rFonts w:eastAsia="Calibri"/>
        </w:rPr>
        <w:t xml:space="preserve">. </w:t>
      </w:r>
    </w:p>
    <w:p w:rsidR="00CF54FA" w:rsidRPr="00A31CA6" w:rsidRDefault="00CF54FA" w:rsidP="00A31CA6">
      <w:pPr>
        <w:pStyle w:val="af6"/>
        <w:numPr>
          <w:ilvl w:val="0"/>
          <w:numId w:val="23"/>
        </w:numPr>
        <w:autoSpaceDE w:val="0"/>
        <w:autoSpaceDN w:val="0"/>
        <w:adjustRightInd w:val="0"/>
        <w:spacing w:line="264" w:lineRule="auto"/>
        <w:ind w:left="0" w:firstLine="0"/>
        <w:jc w:val="both"/>
        <w:outlineLvl w:val="3"/>
        <w:rPr>
          <w:rFonts w:eastAsia="Calibri"/>
        </w:rPr>
      </w:pPr>
      <w:r w:rsidRPr="00A31CA6">
        <w:rPr>
          <w:rFonts w:eastAsia="Calibri"/>
        </w:rPr>
        <w:t>строительство объекта «</w:t>
      </w:r>
      <w:r w:rsidRPr="00A31CA6">
        <w:t xml:space="preserve">Комплекс «Школа с группой для детей дошкольного возраста, сельский дом культуры на 100 мест, библиотека на 9100 экз.» в п. Бобровский (55 учащихся/25 мест)». </w:t>
      </w:r>
      <w:r w:rsidR="00A83C20" w:rsidRPr="00A31CA6">
        <w:t xml:space="preserve">В 2012 году </w:t>
      </w:r>
      <w:r w:rsidR="00A83C20" w:rsidRPr="00A31CA6">
        <w:rPr>
          <w:rFonts w:eastAsia="Calibri"/>
        </w:rPr>
        <w:t>в</w:t>
      </w:r>
      <w:r w:rsidRPr="00A31CA6">
        <w:rPr>
          <w:rFonts w:eastAsia="Calibri"/>
        </w:rPr>
        <w:t>ыбран  земельный участок под строительство находится в пользовании школы 11 712 м</w:t>
      </w:r>
      <w:r w:rsidRPr="00A31CA6">
        <w:rPr>
          <w:rFonts w:eastAsia="Calibri"/>
          <w:vertAlign w:val="superscript"/>
        </w:rPr>
        <w:t>2</w:t>
      </w:r>
      <w:r w:rsidRPr="00A31CA6">
        <w:rPr>
          <w:rFonts w:eastAsia="Calibri"/>
        </w:rPr>
        <w:t xml:space="preserve">, по адресу ул. Юбилейная 14. Строительство объекта планируется осуществлять </w:t>
      </w:r>
      <w:r w:rsidR="00A83C20" w:rsidRPr="00A31CA6">
        <w:rPr>
          <w:rFonts w:eastAsia="Calibri"/>
        </w:rPr>
        <w:t xml:space="preserve">в 2013 году </w:t>
      </w:r>
      <w:r w:rsidRPr="00A31CA6">
        <w:rPr>
          <w:rFonts w:eastAsia="Calibri"/>
        </w:rPr>
        <w:t>на условиях государственно-частного партнёрства.</w:t>
      </w:r>
    </w:p>
    <w:p w:rsidR="004F0BB3" w:rsidRPr="00A31CA6" w:rsidRDefault="004F0BB3" w:rsidP="00A31CA6">
      <w:pPr>
        <w:pStyle w:val="17"/>
        <w:spacing w:line="264" w:lineRule="auto"/>
        <w:ind w:left="284"/>
        <w:contextualSpacing w:val="0"/>
        <w:jc w:val="both"/>
        <w:rPr>
          <w:b/>
          <w:i/>
        </w:rPr>
      </w:pPr>
    </w:p>
    <w:p w:rsidR="004F0BB3" w:rsidRPr="00A31CA6" w:rsidRDefault="004F0BB3" w:rsidP="00A31CA6">
      <w:pPr>
        <w:pStyle w:val="17"/>
        <w:numPr>
          <w:ilvl w:val="0"/>
          <w:numId w:val="9"/>
        </w:numPr>
        <w:spacing w:line="264" w:lineRule="auto"/>
        <w:ind w:left="0" w:firstLine="284"/>
        <w:contextualSpacing w:val="0"/>
        <w:jc w:val="both"/>
        <w:rPr>
          <w:b/>
          <w:i/>
        </w:rPr>
      </w:pPr>
      <w:r w:rsidRPr="00A31CA6">
        <w:rPr>
          <w:b/>
          <w:i/>
        </w:rPr>
        <w:t xml:space="preserve"> Повысить эффективность использования площадок образовательных учреждений, в частности для оказания услуг дополнительного образования (в т. ч. и платных)</w:t>
      </w:r>
    </w:p>
    <w:p w:rsidR="004D7BB3" w:rsidRPr="00A31CA6" w:rsidRDefault="004D7BB3" w:rsidP="00A31CA6">
      <w:pPr>
        <w:spacing w:line="264" w:lineRule="auto"/>
        <w:ind w:firstLine="567"/>
        <w:jc w:val="both"/>
        <w:rPr>
          <w:rStyle w:val="af5"/>
          <w:iCs/>
          <w:color w:val="000000" w:themeColor="text1"/>
        </w:rPr>
      </w:pPr>
      <w:r w:rsidRPr="00A31CA6">
        <w:rPr>
          <w:color w:val="000000" w:themeColor="text1"/>
        </w:rPr>
        <w:t xml:space="preserve">Услуги дополнительного образования, направленные на детей школьного и дошкольного возраста, на базе образовательных учреждений района оказывают </w:t>
      </w:r>
      <w:r w:rsidRPr="00A31CA6">
        <w:rPr>
          <w:rStyle w:val="FontStyle26"/>
          <w:b w:val="0"/>
          <w:color w:val="000000" w:themeColor="text1"/>
          <w:sz w:val="24"/>
          <w:szCs w:val="24"/>
        </w:rPr>
        <w:t xml:space="preserve">муниципальное казенное образовательное учреждение дополнительного образования детей «Центр детский (подростковый)» п. Луговской и </w:t>
      </w:r>
      <w:r w:rsidRPr="00A31CA6">
        <w:rPr>
          <w:color w:val="000000" w:themeColor="text1"/>
        </w:rPr>
        <w:t>структурное подразделение в п. Горноправдинск. Н</w:t>
      </w:r>
      <w:r w:rsidRPr="00A31CA6">
        <w:rPr>
          <w:rStyle w:val="FontStyle26"/>
          <w:b w:val="0"/>
          <w:color w:val="000000" w:themeColor="text1"/>
          <w:sz w:val="24"/>
          <w:szCs w:val="24"/>
        </w:rPr>
        <w:t>а базе 26 школ и 2 дошкольных образовательных учреждений педагогами дополнительного</w:t>
      </w:r>
      <w:r w:rsidRPr="00A31CA6">
        <w:rPr>
          <w:rStyle w:val="FontStyle26"/>
          <w:color w:val="000000" w:themeColor="text1"/>
          <w:sz w:val="24"/>
          <w:szCs w:val="24"/>
        </w:rPr>
        <w:t xml:space="preserve"> </w:t>
      </w:r>
      <w:r w:rsidRPr="00A31CA6">
        <w:rPr>
          <w:rStyle w:val="FontStyle26"/>
          <w:b w:val="0"/>
          <w:color w:val="000000" w:themeColor="text1"/>
          <w:sz w:val="24"/>
          <w:szCs w:val="24"/>
        </w:rPr>
        <w:t>образования реализуются 129 программ (в 2011 году – 116) с общим охватом 2 110 детей (в 2011 году – 1 794) по о</w:t>
      </w:r>
      <w:r w:rsidRPr="00A31CA6">
        <w:rPr>
          <w:color w:val="000000" w:themeColor="text1"/>
        </w:rPr>
        <w:t>сновным направлениям деятельности. Остаётся стабильно высокий охват школьников объединениями дополнительного образования (более 90%).</w:t>
      </w:r>
    </w:p>
    <w:p w:rsidR="004D7BB3" w:rsidRPr="00A31CA6" w:rsidRDefault="004D7BB3" w:rsidP="00A31CA6">
      <w:pPr>
        <w:autoSpaceDE w:val="0"/>
        <w:autoSpaceDN w:val="0"/>
        <w:adjustRightInd w:val="0"/>
        <w:spacing w:line="264" w:lineRule="auto"/>
        <w:ind w:firstLine="567"/>
        <w:jc w:val="both"/>
        <w:outlineLvl w:val="3"/>
        <w:rPr>
          <w:rFonts w:eastAsia="Calibri"/>
          <w:color w:val="000000" w:themeColor="text1"/>
        </w:rPr>
      </w:pPr>
      <w:r w:rsidRPr="00A31CA6">
        <w:rPr>
          <w:rFonts w:eastAsia="Calibri"/>
          <w:color w:val="000000" w:themeColor="text1"/>
        </w:rPr>
        <w:t xml:space="preserve">127 объединений дополнительного образований  детей осуществляют свою деятельность на базе образовательных учреждений Ханты-Мансийского района. Все услуги по дополнительному образованию  предоставляются бесплатно. </w:t>
      </w:r>
    </w:p>
    <w:p w:rsidR="004D7BB3" w:rsidRPr="00A31CA6" w:rsidRDefault="004D7BB3" w:rsidP="00A31CA6">
      <w:pPr>
        <w:autoSpaceDE w:val="0"/>
        <w:autoSpaceDN w:val="0"/>
        <w:adjustRightInd w:val="0"/>
        <w:spacing w:line="264" w:lineRule="auto"/>
        <w:jc w:val="both"/>
        <w:outlineLvl w:val="3"/>
        <w:rPr>
          <w:rFonts w:eastAsia="Calibri"/>
          <w:color w:val="000000" w:themeColor="text1"/>
        </w:rPr>
      </w:pPr>
      <w:r w:rsidRPr="00A31CA6">
        <w:rPr>
          <w:rFonts w:eastAsia="Calibri"/>
          <w:color w:val="000000" w:themeColor="text1"/>
        </w:rPr>
        <w:t xml:space="preserve">С целью укрепления и развития материально-технической базы образовательных учреждений района в 2012 году приобретено оборудование для спортивных площадок, спортивного инвентаря, настольных игр на сумму 1 239 тыс. рублей (2011 год - 500 тыс. рублей). </w:t>
      </w:r>
    </w:p>
    <w:p w:rsidR="004D7BB3" w:rsidRPr="00A31CA6" w:rsidRDefault="004D7BB3" w:rsidP="00A31CA6">
      <w:pPr>
        <w:autoSpaceDE w:val="0"/>
        <w:autoSpaceDN w:val="0"/>
        <w:adjustRightInd w:val="0"/>
        <w:spacing w:line="264" w:lineRule="auto"/>
        <w:ind w:firstLine="567"/>
        <w:jc w:val="both"/>
        <w:outlineLvl w:val="3"/>
        <w:rPr>
          <w:rFonts w:eastAsia="Calibri"/>
        </w:rPr>
      </w:pPr>
      <w:r w:rsidRPr="00A31CA6">
        <w:rPr>
          <w:rFonts w:eastAsia="Calibri"/>
        </w:rPr>
        <w:t xml:space="preserve">Умелое использование современных информационных технологий и материально-техническое оснащение учреждений образования ведет к существенному повышению качества работы школы и системы дополнительного образования. Современная информационная школа и современный учебно-воспитательный процесс, построенный с применением информационно-коммуникационных технологий, в значительной степени усиливают взаимодействие школы и социума, школы и семьи, школы и личности. </w:t>
      </w:r>
    </w:p>
    <w:p w:rsidR="004F0BB3" w:rsidRPr="00A31CA6" w:rsidRDefault="004F0BB3" w:rsidP="00A31CA6">
      <w:pPr>
        <w:pStyle w:val="17"/>
        <w:spacing w:line="264" w:lineRule="auto"/>
        <w:ind w:left="284"/>
        <w:contextualSpacing w:val="0"/>
        <w:jc w:val="both"/>
        <w:rPr>
          <w:b/>
          <w:i/>
        </w:rPr>
      </w:pPr>
    </w:p>
    <w:p w:rsidR="004F0BB3" w:rsidRPr="00A31CA6" w:rsidRDefault="004F0BB3" w:rsidP="00A31CA6">
      <w:pPr>
        <w:pStyle w:val="17"/>
        <w:numPr>
          <w:ilvl w:val="0"/>
          <w:numId w:val="9"/>
        </w:numPr>
        <w:spacing w:line="264" w:lineRule="auto"/>
        <w:ind w:left="0" w:firstLine="284"/>
        <w:contextualSpacing w:val="0"/>
        <w:jc w:val="both"/>
        <w:rPr>
          <w:b/>
          <w:i/>
        </w:rPr>
      </w:pPr>
      <w:r w:rsidRPr="00A31CA6">
        <w:rPr>
          <w:b/>
          <w:i/>
        </w:rPr>
        <w:t xml:space="preserve"> Уделить особое внимание повышению качества  общего образования (результата и условий) в части  разработки и реализации системы подготовки учащихся с высокими учебными способностями, внедрения индивидуальных форм учета достижений обучающихся</w:t>
      </w:r>
    </w:p>
    <w:p w:rsidR="002B3C17" w:rsidRPr="00A31CA6" w:rsidRDefault="002B3C17" w:rsidP="00A31CA6">
      <w:pPr>
        <w:autoSpaceDE w:val="0"/>
        <w:autoSpaceDN w:val="0"/>
        <w:adjustRightInd w:val="0"/>
        <w:spacing w:line="264" w:lineRule="auto"/>
        <w:ind w:firstLine="567"/>
        <w:jc w:val="both"/>
        <w:outlineLvl w:val="3"/>
        <w:rPr>
          <w:rFonts w:eastAsia="Calibri"/>
          <w:color w:val="000000" w:themeColor="text1"/>
        </w:rPr>
      </w:pPr>
      <w:r w:rsidRPr="00A31CA6">
        <w:rPr>
          <w:rFonts w:eastAsia="Calibri"/>
          <w:color w:val="000000" w:themeColor="text1"/>
        </w:rPr>
        <w:t xml:space="preserve">В районе активно ведётся работа по поддержке одарённых и талантливых детей. Стали традиционными многие мероприятия с детьми и учащейся молодежью: предметные олимпиады, научно-практические конференции, соревнования на приз главы, приём главы «золотых» и «серебряных» медалистов, слет ученических команд «Поколение +», КВН, различные творческие фестивали и конкурсы, профильные смены и др. Учащиеся, имеющие особые способности и таланты, получают поддержку из районного бюджета в виде премий и ценных подарков главы. В 2012 году вручены </w:t>
      </w:r>
      <w:r w:rsidRPr="00A31CA6">
        <w:rPr>
          <w:rFonts w:eastAsia="Calibri"/>
          <w:color w:val="000000" w:themeColor="text1"/>
        </w:rPr>
        <w:lastRenderedPageBreak/>
        <w:t>гранты Главы 12 медалистам и 2 победителям конкурса «Ученик года» (старшее и младшее звено).</w:t>
      </w:r>
    </w:p>
    <w:p w:rsidR="002B3C17" w:rsidRPr="00A31CA6" w:rsidRDefault="002B3C17" w:rsidP="00A31CA6">
      <w:pPr>
        <w:autoSpaceDE w:val="0"/>
        <w:autoSpaceDN w:val="0"/>
        <w:adjustRightInd w:val="0"/>
        <w:spacing w:line="264" w:lineRule="auto"/>
        <w:ind w:firstLine="567"/>
        <w:jc w:val="both"/>
        <w:outlineLvl w:val="3"/>
        <w:rPr>
          <w:rFonts w:eastAsia="Calibri"/>
          <w:color w:val="000000" w:themeColor="text1"/>
        </w:rPr>
      </w:pPr>
      <w:r w:rsidRPr="00A31CA6">
        <w:rPr>
          <w:rFonts w:eastAsia="Calibri"/>
          <w:color w:val="000000" w:themeColor="text1"/>
        </w:rPr>
        <w:t xml:space="preserve">Система выявления и поддержки способных и талантливых детей района реализуется в традиционных конкурсных движениях. Более 1 320 детей в возрасте от 6 до 18 лет приняли участие в различных Всероссийских (более 200), окружных (более 160) и районных конкурсах (950). Количество победителей и лауреатов составило 480 детей и подростков.  </w:t>
      </w:r>
    </w:p>
    <w:p w:rsidR="002B3C17" w:rsidRPr="00A31CA6" w:rsidRDefault="002B3C17" w:rsidP="00A31CA6">
      <w:pPr>
        <w:autoSpaceDE w:val="0"/>
        <w:autoSpaceDN w:val="0"/>
        <w:adjustRightInd w:val="0"/>
        <w:spacing w:line="264" w:lineRule="auto"/>
        <w:ind w:firstLine="567"/>
        <w:jc w:val="both"/>
        <w:outlineLvl w:val="3"/>
        <w:rPr>
          <w:rFonts w:eastAsia="Calibri"/>
          <w:color w:val="000000" w:themeColor="text1"/>
        </w:rPr>
      </w:pPr>
      <w:r w:rsidRPr="00A31CA6">
        <w:rPr>
          <w:rFonts w:eastAsia="Calibri"/>
          <w:color w:val="000000" w:themeColor="text1"/>
        </w:rPr>
        <w:t>В общем рейтинге муниципалитетов автономного округа по результатам Единого государственного экзамена</w:t>
      </w:r>
      <w:r w:rsidR="00925D8A" w:rsidRPr="00A31CA6">
        <w:rPr>
          <w:rFonts w:eastAsia="Calibri"/>
          <w:color w:val="000000" w:themeColor="text1"/>
        </w:rPr>
        <w:t xml:space="preserve"> (ЕГЭ)</w:t>
      </w:r>
      <w:r w:rsidRPr="00A31CA6">
        <w:rPr>
          <w:rFonts w:eastAsia="Calibri"/>
          <w:color w:val="000000" w:themeColor="text1"/>
        </w:rPr>
        <w:t xml:space="preserve"> 2012 года Ханты-Мансийский район занимает 11 позицию по математике (средний балл – 44,6) и 22 по русскому языку (средний балл – 56,2). 98,8% (2011 год – 100%) выпускников общеобразовательных школ сдали обязательные для выдачи аттестата экзамены. Выше среднего балла по округу результаты сдачи ЕГЭ по английскому языку (на 10,7); литературе (на 4,6); химии (на 3,1), математике (на 0,2). В течение последних 3-х лет более 70% выпускников сдают 3 и более предметов ЕГЭ. Имеются  индивидуальные достижения выпускников школ района  - более 70 баллов набрали 34 ученика - 20%, (2011 год - 56 выпускников - 36%, 2010 год – 37 учащихся – 17%. </w:t>
      </w:r>
      <w:r w:rsidR="004D7BB3" w:rsidRPr="00A31CA6">
        <w:rPr>
          <w:rFonts w:eastAsia="Calibri"/>
        </w:rPr>
        <w:t>От 83 до 87  баллов по русскому языку  получили  5 выпускников,  83 балла получил 1 выпускник  по английскому языку, 80 баллов получил 1 выпускник  по информатике.</w:t>
      </w:r>
      <w:r w:rsidR="004D7BB3" w:rsidRPr="00A31CA6">
        <w:rPr>
          <w:rFonts w:eastAsia="Calibri"/>
          <w:color w:val="000000" w:themeColor="text1"/>
        </w:rPr>
        <w:t xml:space="preserve">  </w:t>
      </w:r>
      <w:r w:rsidRPr="00A31CA6">
        <w:rPr>
          <w:rFonts w:eastAsia="Calibri"/>
          <w:color w:val="000000" w:themeColor="text1"/>
        </w:rPr>
        <w:t>Однако, ниже окружных стали показатели по обществознанию, географии, биологии и совсем низкий результат по русскому языку и информатике.</w:t>
      </w:r>
    </w:p>
    <w:p w:rsidR="002B3C17" w:rsidRPr="00A31CA6" w:rsidRDefault="002B3C17" w:rsidP="00A31CA6">
      <w:pPr>
        <w:spacing w:line="264" w:lineRule="auto"/>
        <w:ind w:firstLine="567"/>
        <w:jc w:val="both"/>
        <w:rPr>
          <w:color w:val="000000" w:themeColor="text1"/>
        </w:rPr>
      </w:pPr>
      <w:r w:rsidRPr="00A31CA6">
        <w:rPr>
          <w:bCs/>
          <w:iCs/>
          <w:color w:val="000000" w:themeColor="text1"/>
        </w:rPr>
        <w:t xml:space="preserve">Одним из показателей </w:t>
      </w:r>
      <w:r w:rsidRPr="00A31CA6">
        <w:rPr>
          <w:rFonts w:eastAsia="Calibri"/>
          <w:color w:val="000000" w:themeColor="text1"/>
        </w:rPr>
        <w:t>качества общего образования</w:t>
      </w:r>
      <w:r w:rsidRPr="00A31CA6">
        <w:rPr>
          <w:rFonts w:eastAsia="Calibri"/>
          <w:b/>
          <w:i/>
          <w:color w:val="000000" w:themeColor="text1"/>
        </w:rPr>
        <w:t xml:space="preserve"> </w:t>
      </w:r>
      <w:r w:rsidRPr="00A31CA6">
        <w:rPr>
          <w:bCs/>
          <w:iCs/>
          <w:color w:val="000000" w:themeColor="text1"/>
        </w:rPr>
        <w:t xml:space="preserve">является наличие золотых и серебряных медалистов. </w:t>
      </w:r>
      <w:r w:rsidRPr="00A31CA6">
        <w:rPr>
          <w:color w:val="000000" w:themeColor="text1"/>
        </w:rPr>
        <w:t>Процент выпускников, окончивших школу с золотой и серебряной медалью, за последние 3 года составляет 9,9% (2012 год – 7,9%, 2011 год - 8,3%, 2010 год – 13,6%).</w:t>
      </w:r>
    </w:p>
    <w:p w:rsidR="002B3C17" w:rsidRPr="00A31CA6" w:rsidRDefault="002B3C17" w:rsidP="00A31CA6">
      <w:pPr>
        <w:spacing w:line="264" w:lineRule="auto"/>
        <w:ind w:firstLine="567"/>
        <w:jc w:val="both"/>
        <w:rPr>
          <w:bCs/>
          <w:color w:val="000000" w:themeColor="text1"/>
        </w:rPr>
      </w:pPr>
      <w:r w:rsidRPr="00A31CA6">
        <w:rPr>
          <w:color w:val="000000" w:themeColor="text1"/>
        </w:rPr>
        <w:t>В государственной (итоговой) аттестации выпускников 9-х классов приняли участие 182 учащихся. Успешно прошли государственную (итоговую) аттестацию в новой форме 156 учащихся 9-х классов, показав результаты выше окружных показателей по предметам: литература, география, информатика, история.</w:t>
      </w:r>
    </w:p>
    <w:p w:rsidR="002B3C17" w:rsidRPr="00A31CA6" w:rsidRDefault="002B3C17" w:rsidP="00A31CA6">
      <w:pPr>
        <w:spacing w:line="264" w:lineRule="auto"/>
        <w:ind w:firstLine="567"/>
        <w:jc w:val="both"/>
        <w:rPr>
          <w:bCs/>
          <w:color w:val="000000" w:themeColor="text1"/>
        </w:rPr>
      </w:pPr>
      <w:r w:rsidRPr="00A31CA6">
        <w:rPr>
          <w:rFonts w:eastAsia="Calibri"/>
          <w:color w:val="000000" w:themeColor="text1"/>
        </w:rPr>
        <w:t xml:space="preserve">В 2012 году </w:t>
      </w:r>
      <w:r w:rsidRPr="00A31CA6">
        <w:rPr>
          <w:color w:val="000000" w:themeColor="text1"/>
        </w:rPr>
        <w:t xml:space="preserve">в целях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 пропаганде научных знаний </w:t>
      </w:r>
      <w:r w:rsidRPr="00A31CA6">
        <w:rPr>
          <w:bCs/>
          <w:color w:val="000000" w:themeColor="text1"/>
        </w:rPr>
        <w:t xml:space="preserve"> учащиеся школ </w:t>
      </w:r>
      <w:r w:rsidRPr="00A31CA6">
        <w:rPr>
          <w:color w:val="000000" w:themeColor="text1"/>
        </w:rPr>
        <w:t>приняли участие  во  всех этапах Всероссийской олимпиады школьников.</w:t>
      </w:r>
    </w:p>
    <w:p w:rsidR="002B3C17" w:rsidRPr="00A31CA6" w:rsidRDefault="002B3C17" w:rsidP="00A31CA6">
      <w:pPr>
        <w:autoSpaceDE w:val="0"/>
        <w:autoSpaceDN w:val="0"/>
        <w:adjustRightInd w:val="0"/>
        <w:spacing w:line="264" w:lineRule="auto"/>
        <w:ind w:firstLine="567"/>
        <w:jc w:val="both"/>
        <w:rPr>
          <w:color w:val="000000" w:themeColor="text1"/>
        </w:rPr>
      </w:pPr>
      <w:r w:rsidRPr="00A31CA6">
        <w:rPr>
          <w:color w:val="000000" w:themeColor="text1"/>
        </w:rPr>
        <w:t>Доля обучающихся 5-11 классов, принявших участие в школьном этапе Всероссийской олимпиады школьников (в общей численности обучающихся 5-11 классов в общеобразовательных учреждениях), составила – 79% (в 2011-2012 учебном году – 72,68%).</w:t>
      </w:r>
    </w:p>
    <w:p w:rsidR="002B3C17" w:rsidRPr="00A31CA6" w:rsidRDefault="002B3C17" w:rsidP="00A31CA6">
      <w:pPr>
        <w:autoSpaceDE w:val="0"/>
        <w:autoSpaceDN w:val="0"/>
        <w:adjustRightInd w:val="0"/>
        <w:spacing w:line="264" w:lineRule="auto"/>
        <w:ind w:firstLine="567"/>
        <w:jc w:val="both"/>
        <w:rPr>
          <w:color w:val="000000" w:themeColor="text1"/>
        </w:rPr>
      </w:pPr>
      <w:r w:rsidRPr="00A31CA6">
        <w:rPr>
          <w:color w:val="000000" w:themeColor="text1"/>
        </w:rPr>
        <w:t xml:space="preserve">Количество участников Всероссийской олимпиады школьников на муниципальном этапе составило 514 учащихся 7-11 классов (26%), в 2011-2012 учебном году - 385 учащихся (19,3%). </w:t>
      </w:r>
    </w:p>
    <w:p w:rsidR="002B3C17" w:rsidRPr="00A31CA6" w:rsidRDefault="002B3C17" w:rsidP="00A31CA6">
      <w:pPr>
        <w:autoSpaceDE w:val="0"/>
        <w:autoSpaceDN w:val="0"/>
        <w:adjustRightInd w:val="0"/>
        <w:spacing w:line="264" w:lineRule="auto"/>
        <w:ind w:firstLine="567"/>
        <w:jc w:val="both"/>
        <w:outlineLvl w:val="0"/>
        <w:rPr>
          <w:color w:val="000000" w:themeColor="text1"/>
        </w:rPr>
      </w:pPr>
      <w:r w:rsidRPr="00A31CA6">
        <w:rPr>
          <w:color w:val="000000" w:themeColor="text1"/>
        </w:rPr>
        <w:t xml:space="preserve">В региональном этапе Всероссийской олимпиады школьников приняли участие </w:t>
      </w:r>
      <w:r w:rsidRPr="00A31CA6">
        <w:rPr>
          <w:bCs/>
          <w:color w:val="000000" w:themeColor="text1"/>
        </w:rPr>
        <w:t xml:space="preserve">33 учащихся 9 – 11 классов </w:t>
      </w:r>
      <w:r w:rsidRPr="00A31CA6">
        <w:rPr>
          <w:color w:val="000000" w:themeColor="text1"/>
        </w:rPr>
        <w:t xml:space="preserve"> из 13 общеобразовательных учреждений  по 15 </w:t>
      </w:r>
      <w:r w:rsidRPr="00A31CA6">
        <w:t xml:space="preserve">предметам: физика, искусство, география, литература, английский язык, хантыйский язык, </w:t>
      </w:r>
      <w:r w:rsidR="004D7BB3" w:rsidRPr="00A31CA6">
        <w:t>основы безопасности жизнедеятельности</w:t>
      </w:r>
      <w:r w:rsidRPr="00A31CA6">
        <w:t>, история, биология, физкультура, обществознание, математика, химия, русский язык, технология. Наиболее высокие результаты учащиеся</w:t>
      </w:r>
      <w:r w:rsidRPr="00A31CA6">
        <w:rPr>
          <w:color w:val="000000" w:themeColor="text1"/>
        </w:rPr>
        <w:t xml:space="preserve"> показали по следующим предметам: литература - 10 класс (9 место из 23, с. Нялинское); 11 класс (7 место из 30, п. Кирпичный); математика - 9 класс (4 место из </w:t>
      </w:r>
      <w:r w:rsidRPr="00A31CA6">
        <w:rPr>
          <w:color w:val="000000" w:themeColor="text1"/>
        </w:rPr>
        <w:lastRenderedPageBreak/>
        <w:t>27, п.Луговской); история - 9 класс (11 место из 25, п. Сибирский); обществознание - 10 класс (11 место из 30, с. Нялинское).</w:t>
      </w:r>
    </w:p>
    <w:p w:rsidR="002B3C17" w:rsidRPr="00A31CA6" w:rsidRDefault="002B3C17" w:rsidP="00A31CA6">
      <w:pPr>
        <w:spacing w:line="264" w:lineRule="auto"/>
        <w:ind w:firstLine="567"/>
        <w:jc w:val="both"/>
        <w:rPr>
          <w:rFonts w:eastAsia="Calibri"/>
          <w:color w:val="000000" w:themeColor="text1"/>
        </w:rPr>
      </w:pPr>
      <w:r w:rsidRPr="00A31CA6">
        <w:rPr>
          <w:color w:val="000000" w:themeColor="text1"/>
        </w:rPr>
        <w:t>Повысился процент участия младших школьников в школьном и муниципальном этапах районной олимпиады. Так, в 2012 году из 24 общеобразовательных учреждений по  основным предметам в школьном этапе приняли участие 416 школьников, что на 59% больше 2011 года, в муниципальном этапе олимпиады приняли участие 169 учащихся, что на 31% выше показателя прошлого года. Положительная тенденция по подготовке одаренных учащихся к олимпиадам наблюдается в школах д. Белогорье, п. Горноправдинск, п. Бобровский, п. Луговской.</w:t>
      </w:r>
    </w:p>
    <w:p w:rsidR="002B3C17" w:rsidRPr="00A31CA6" w:rsidRDefault="002B3C17" w:rsidP="00A31CA6">
      <w:pPr>
        <w:spacing w:line="264" w:lineRule="auto"/>
        <w:ind w:firstLine="567"/>
        <w:jc w:val="both"/>
        <w:rPr>
          <w:color w:val="000000" w:themeColor="text1"/>
        </w:rPr>
      </w:pPr>
      <w:r w:rsidRPr="00A31CA6">
        <w:rPr>
          <w:color w:val="000000" w:themeColor="text1"/>
        </w:rPr>
        <w:t xml:space="preserve">В рамках развития лидерского движения ежегодно организуется муниципальный этап научно-практической конференции юных исследователей «Шаг в будущее». В 2012 году к очной защите было допущено более 37 научно-практических проектов. Победители активно принимают участие в окружном этапе. В 2012 году победителем окружного этапа в секции «Социально-гуманитарные науки» признан учащийся средней школы с. Нялинское (Чанышев Д.).  В 2013 году победитель принял участие во Всероссийском этапе г. Москва. </w:t>
      </w:r>
    </w:p>
    <w:p w:rsidR="002B3C17" w:rsidRPr="00A31CA6" w:rsidRDefault="002B3C17" w:rsidP="00A31CA6">
      <w:pPr>
        <w:spacing w:line="264" w:lineRule="auto"/>
        <w:ind w:firstLine="567"/>
        <w:jc w:val="both"/>
        <w:rPr>
          <w:color w:val="000000" w:themeColor="text1"/>
        </w:rPr>
      </w:pPr>
      <w:r w:rsidRPr="00A31CA6">
        <w:rPr>
          <w:color w:val="000000" w:themeColor="text1"/>
        </w:rPr>
        <w:t>Муниципальное казенное образовательное учреждение дополнительного образования детей Ханты-Мансийского района «Центр детский (подростковый) п. Луговской</w:t>
      </w:r>
      <w:r w:rsidR="0038394D" w:rsidRPr="00A31CA6">
        <w:rPr>
          <w:color w:val="000000" w:themeColor="text1"/>
        </w:rPr>
        <w:t>»</w:t>
      </w:r>
      <w:r w:rsidRPr="00A31CA6">
        <w:rPr>
          <w:color w:val="000000" w:themeColor="text1"/>
        </w:rPr>
        <w:t xml:space="preserve"> стали победителями (обладателями гранта 450 тыс. руб.) окружного конкурса социокультурных проектов «Школа - социокультурный центр села».</w:t>
      </w:r>
    </w:p>
    <w:p w:rsidR="002B3C17" w:rsidRPr="00A31CA6" w:rsidRDefault="002B3C17" w:rsidP="00A31CA6">
      <w:pPr>
        <w:spacing w:line="264" w:lineRule="auto"/>
        <w:ind w:firstLine="567"/>
        <w:jc w:val="both"/>
        <w:rPr>
          <w:color w:val="000000" w:themeColor="text1"/>
        </w:rPr>
      </w:pPr>
      <w:r w:rsidRPr="00A31CA6">
        <w:rPr>
          <w:color w:val="000000" w:themeColor="text1"/>
        </w:rPr>
        <w:t>В рамках построения индивидуальной траектории развития одаренных детей 8 учащихся школы п. Горноправдинск Ханты-Мансийского района приняли участие в научной сессии старшеклассников, организуемой Департаментом образования и молодежной политики Ханты-Мансийского автономного округа – Югры.</w:t>
      </w:r>
    </w:p>
    <w:p w:rsidR="002B3C17" w:rsidRPr="00A31CA6" w:rsidRDefault="002B3C17" w:rsidP="00A31CA6">
      <w:pPr>
        <w:spacing w:line="264" w:lineRule="auto"/>
        <w:ind w:firstLine="567"/>
        <w:jc w:val="both"/>
        <w:rPr>
          <w:rFonts w:eastAsia="Calibri"/>
          <w:color w:val="000000" w:themeColor="text1"/>
        </w:rPr>
      </w:pPr>
      <w:r w:rsidRPr="00A31CA6">
        <w:rPr>
          <w:color w:val="000000" w:themeColor="text1"/>
        </w:rPr>
        <w:t>2 110 детей и подростков в возрасте от 5 до 18 лет или 90% от детей данной возрастной группы занимаются различными видами творчества</w:t>
      </w:r>
      <w:r w:rsidRPr="00A31CA6">
        <w:rPr>
          <w:rFonts w:eastAsia="Calibri"/>
          <w:color w:val="000000" w:themeColor="text1"/>
        </w:rPr>
        <w:t xml:space="preserve">, спортом, исследовательской деятельностью. Школьники имеют возможность выбора (не мене 3-х доступных предложений из разных сфер) качественных услуг дополнительного образования. </w:t>
      </w:r>
    </w:p>
    <w:p w:rsidR="004F0BB3" w:rsidRPr="00A31CA6" w:rsidRDefault="004F0BB3" w:rsidP="00A31CA6">
      <w:pPr>
        <w:pStyle w:val="17"/>
        <w:spacing w:line="264" w:lineRule="auto"/>
        <w:ind w:left="284"/>
        <w:contextualSpacing w:val="0"/>
        <w:jc w:val="both"/>
        <w:rPr>
          <w:b/>
          <w:i/>
        </w:rPr>
      </w:pPr>
    </w:p>
    <w:p w:rsidR="004F0BB3" w:rsidRPr="00A31CA6" w:rsidRDefault="004F0BB3" w:rsidP="00A31CA6">
      <w:pPr>
        <w:pStyle w:val="17"/>
        <w:numPr>
          <w:ilvl w:val="0"/>
          <w:numId w:val="9"/>
        </w:numPr>
        <w:spacing w:line="264" w:lineRule="auto"/>
        <w:ind w:left="0" w:firstLine="284"/>
        <w:contextualSpacing w:val="0"/>
        <w:jc w:val="both"/>
        <w:rPr>
          <w:b/>
          <w:i/>
        </w:rPr>
      </w:pPr>
      <w:r w:rsidRPr="00A31CA6">
        <w:rPr>
          <w:b/>
          <w:i/>
        </w:rPr>
        <w:t xml:space="preserve"> Продолжить работу по обеспечению финансовой самостоятельности руководителей образовательных учреждений, оптимизировать систему бухгалтерского обслуживания.</w:t>
      </w:r>
    </w:p>
    <w:p w:rsidR="00ED2B69" w:rsidRPr="00A31CA6" w:rsidRDefault="00ED2B69" w:rsidP="00A31CA6">
      <w:pPr>
        <w:tabs>
          <w:tab w:val="num" w:pos="0"/>
        </w:tabs>
        <w:spacing w:line="264" w:lineRule="auto"/>
        <w:ind w:firstLine="709"/>
        <w:jc w:val="both"/>
        <w:rPr>
          <w:color w:val="000000" w:themeColor="text1"/>
        </w:rPr>
      </w:pPr>
      <w:r w:rsidRPr="00A31CA6">
        <w:rPr>
          <w:color w:val="000000" w:themeColor="text1"/>
        </w:rPr>
        <w:t>Повышению финансово-хозяйственной самостоятельности учреждений образования способствовали  преобразования  схемы финансирования образовательных учреждений в связи с:</w:t>
      </w:r>
    </w:p>
    <w:p w:rsidR="00A83C20" w:rsidRPr="00A31CA6" w:rsidRDefault="00A83C20" w:rsidP="00A31CA6">
      <w:pPr>
        <w:spacing w:line="264" w:lineRule="auto"/>
        <w:ind w:firstLine="708"/>
        <w:jc w:val="both"/>
        <w:rPr>
          <w:color w:val="000000" w:themeColor="text1"/>
        </w:rPr>
      </w:pPr>
      <w:r w:rsidRPr="00A31CA6">
        <w:rPr>
          <w:color w:val="000000" w:themeColor="text1"/>
        </w:rPr>
        <w:t>1. И</w:t>
      </w:r>
      <w:r w:rsidR="00ED2B69" w:rsidRPr="00A31CA6">
        <w:rPr>
          <w:color w:val="000000" w:themeColor="text1"/>
        </w:rPr>
        <w:t>зменением правового статуса образовательных учреждений и предоставлением услуг в сфере образования по муниципальному заданию, для финансового обеспечения выполнения которого бюджетным учреждениям выделяются денежные средства в форме субсидий, руководители  учреждений распределяют и расходуют самостоятельно в соответствии с планом финансово-хозяйственной деятельности</w:t>
      </w:r>
      <w:r w:rsidRPr="00A31CA6">
        <w:rPr>
          <w:color w:val="000000" w:themeColor="text1"/>
        </w:rPr>
        <w:t>;</w:t>
      </w:r>
    </w:p>
    <w:p w:rsidR="00ED2B69" w:rsidRPr="00A31CA6" w:rsidRDefault="00A83C20" w:rsidP="00A31CA6">
      <w:pPr>
        <w:spacing w:line="264" w:lineRule="auto"/>
        <w:ind w:firstLine="708"/>
        <w:jc w:val="both"/>
        <w:rPr>
          <w:color w:val="000000" w:themeColor="text1"/>
        </w:rPr>
      </w:pPr>
      <w:r w:rsidRPr="00A31CA6">
        <w:rPr>
          <w:color w:val="000000" w:themeColor="text1"/>
        </w:rPr>
        <w:t>2. П</w:t>
      </w:r>
      <w:r w:rsidR="00ED2B69" w:rsidRPr="00A31CA6">
        <w:rPr>
          <w:color w:val="000000" w:themeColor="text1"/>
        </w:rPr>
        <w:t>ереходом от финансирования бюджетного учреждения к финансированию закупки за счет бюджета конкретных образовательных услуг, а также возможным расширением бюджета учреждений путем реализации услуг непосредственно населению, учреждения получили большую финансовую самостоятельность.</w:t>
      </w:r>
    </w:p>
    <w:p w:rsidR="00ED2B69" w:rsidRPr="00A31CA6" w:rsidRDefault="00A83C20" w:rsidP="00A31CA6">
      <w:pPr>
        <w:spacing w:line="264" w:lineRule="auto"/>
        <w:ind w:firstLine="567"/>
        <w:jc w:val="both"/>
        <w:rPr>
          <w:color w:val="000000" w:themeColor="text1"/>
        </w:rPr>
      </w:pPr>
      <w:r w:rsidRPr="00A31CA6">
        <w:rPr>
          <w:color w:val="000000" w:themeColor="text1"/>
        </w:rPr>
        <w:t>3. Д</w:t>
      </w:r>
      <w:r w:rsidR="00ED2B69" w:rsidRPr="00A31CA6">
        <w:rPr>
          <w:color w:val="000000" w:themeColor="text1"/>
        </w:rPr>
        <w:t>ецентрализацией бухг</w:t>
      </w:r>
      <w:r w:rsidRPr="00A31CA6">
        <w:rPr>
          <w:color w:val="000000" w:themeColor="text1"/>
        </w:rPr>
        <w:t xml:space="preserve">алтерии отрасли «Образование». </w:t>
      </w:r>
      <w:r w:rsidR="00ED2B69" w:rsidRPr="00A31CA6">
        <w:rPr>
          <w:rFonts w:eastAsia="Calibri"/>
          <w:color w:val="000000" w:themeColor="text1"/>
        </w:rPr>
        <w:t>В соответствии с Федеральным законом от 12.01.1996 №7-ФЗ «О некоммерческих организациях», Уставом Ханты-Мансийского района, постановлением администрации Ханты-</w:t>
      </w:r>
      <w:r w:rsidR="00ED2B69" w:rsidRPr="00A31CA6">
        <w:rPr>
          <w:rFonts w:eastAsia="Calibri"/>
          <w:color w:val="000000" w:themeColor="text1"/>
        </w:rPr>
        <w:lastRenderedPageBreak/>
        <w:t>Мансийского района от 24.11.2011 № 232 «Об утверждении Порядка создания, реорганизации, изменения типа и ликвидации муниципальных учреждений Ханты-Мансийского района, а так же утверждения уставов муниципальных учреждений Ханты-Мансийского района и внесения в них изменений», на основании распоряжения администрации Ханты-Мансийского района от 31.10.2012 № 1183-р «О создании муниципальных казенных учреждений Ханты-Мансийского района», а так же</w:t>
      </w:r>
      <w:r w:rsidR="00ED2B69" w:rsidRPr="00A31CA6">
        <w:rPr>
          <w:color w:val="000000" w:themeColor="text1"/>
        </w:rPr>
        <w:t xml:space="preserve"> в целях эффективной организации бухгалтерского и налогового учёта в муниципальных образовательных учреждениях Ханты-Мансийского района, повышения эффективности использования бюджетных средств, оптимизации системы бухгалтерского учёта и минимизации управленческих затрат по осуществлению учётных и отчётных процедур в системе образования, </w:t>
      </w:r>
      <w:r w:rsidR="00ED2B69" w:rsidRPr="00A31CA6">
        <w:rPr>
          <w:rFonts w:eastAsia="Calibri"/>
          <w:color w:val="000000" w:themeColor="text1"/>
        </w:rPr>
        <w:t xml:space="preserve">в январе 2013 года на территории Ханты-Мансийского района было создано </w:t>
      </w:r>
      <w:r w:rsidR="00ED2B69" w:rsidRPr="00A31CA6">
        <w:rPr>
          <w:color w:val="000000" w:themeColor="text1"/>
        </w:rPr>
        <w:t xml:space="preserve">специализированное муниципальное казённое учреждение «Централизованная бухгалтерия по обслуживанию муниципальных образовательных учреждений Ханты - Мансийского района». </w:t>
      </w:r>
    </w:p>
    <w:p w:rsidR="00A83C20" w:rsidRPr="00A31CA6" w:rsidRDefault="00A83C20" w:rsidP="00A31CA6">
      <w:pPr>
        <w:spacing w:line="264" w:lineRule="auto"/>
        <w:ind w:firstLine="567"/>
        <w:jc w:val="both"/>
        <w:rPr>
          <w:color w:val="000000" w:themeColor="text1"/>
        </w:rPr>
      </w:pPr>
      <w:r w:rsidRPr="00A31CA6">
        <w:rPr>
          <w:color w:val="000000" w:themeColor="text1"/>
        </w:rPr>
        <w:t xml:space="preserve">4. </w:t>
      </w:r>
      <w:r w:rsidR="00ED2B69" w:rsidRPr="00A31CA6">
        <w:rPr>
          <w:color w:val="000000" w:themeColor="text1"/>
        </w:rPr>
        <w:t>Упрощением процедуры распределения и согласования контрольных годовых цифр бюджета казённым образовательным учреждениям по бюджетным кодам расходов, котор</w:t>
      </w:r>
      <w:r w:rsidR="0038394D" w:rsidRPr="00A31CA6">
        <w:rPr>
          <w:color w:val="000000" w:themeColor="text1"/>
        </w:rPr>
        <w:t>ая</w:t>
      </w:r>
      <w:r w:rsidR="00ED2B69" w:rsidRPr="00A31CA6">
        <w:rPr>
          <w:color w:val="000000" w:themeColor="text1"/>
        </w:rPr>
        <w:t xml:space="preserve"> привел</w:t>
      </w:r>
      <w:r w:rsidR="0038394D" w:rsidRPr="00A31CA6">
        <w:rPr>
          <w:color w:val="000000" w:themeColor="text1"/>
        </w:rPr>
        <w:t>а</w:t>
      </w:r>
      <w:r w:rsidR="00ED2B69" w:rsidRPr="00A31CA6">
        <w:rPr>
          <w:color w:val="000000" w:themeColor="text1"/>
        </w:rPr>
        <w:t xml:space="preserve"> к большей свободе учреждения при планировании сметы учреждения. Казённые учреждения стали получать контрольную годовую цифру объёма бюджета и вели распределение средств по бюджетным кодам самостоятельно, что позволило учреждениям более оперативно и ответственно планировать и расходовать средства бюджета.</w:t>
      </w:r>
    </w:p>
    <w:p w:rsidR="00A83C20" w:rsidRPr="00A31CA6" w:rsidRDefault="00A83C20" w:rsidP="00A31CA6">
      <w:pPr>
        <w:spacing w:line="264" w:lineRule="auto"/>
        <w:ind w:firstLine="567"/>
        <w:jc w:val="both"/>
        <w:rPr>
          <w:color w:val="000000" w:themeColor="text1"/>
        </w:rPr>
      </w:pPr>
      <w:r w:rsidRPr="00A31CA6">
        <w:rPr>
          <w:color w:val="000000" w:themeColor="text1"/>
        </w:rPr>
        <w:t xml:space="preserve">5. </w:t>
      </w:r>
      <w:r w:rsidR="00ED2B69" w:rsidRPr="00A31CA6">
        <w:rPr>
          <w:color w:val="000000" w:themeColor="text1"/>
        </w:rPr>
        <w:t>Совершенствованием подходов к расчёту бюджета образовательной организации (нормативно - подушевое  финансирование, программно - целевое инвестировани</w:t>
      </w:r>
      <w:r w:rsidRPr="00A31CA6">
        <w:rPr>
          <w:color w:val="000000" w:themeColor="text1"/>
        </w:rPr>
        <w:t>е средств на конкурсной основе).</w:t>
      </w:r>
    </w:p>
    <w:p w:rsidR="00A83C20" w:rsidRPr="00A31CA6" w:rsidRDefault="00A83C20" w:rsidP="00A31CA6">
      <w:pPr>
        <w:spacing w:line="264" w:lineRule="auto"/>
        <w:ind w:firstLine="567"/>
        <w:jc w:val="both"/>
        <w:rPr>
          <w:color w:val="000000" w:themeColor="text1"/>
        </w:rPr>
      </w:pPr>
      <w:r w:rsidRPr="00A31CA6">
        <w:rPr>
          <w:color w:val="000000" w:themeColor="text1"/>
        </w:rPr>
        <w:t xml:space="preserve">6. </w:t>
      </w:r>
      <w:r w:rsidR="00ED2B69" w:rsidRPr="00A31CA6">
        <w:rPr>
          <w:color w:val="000000" w:themeColor="text1"/>
        </w:rPr>
        <w:t>Закреплением обязательности перечисления в соответствующий бюджет не использованных в текущем финансовом году остатков средств, предоставленных в виде бюджетных ассигнований, субвенций, бюджетных инвестиций и целевых субсидий. Данные остатки могут быть возвращены учреждению в очередном финансовом году при наличии потребности в направлении их на те же цели, согласно решению соответствующего главного распорядителя бюджетных средств.</w:t>
      </w:r>
    </w:p>
    <w:p w:rsidR="00A83C20" w:rsidRPr="00A31CA6" w:rsidRDefault="00A83C20" w:rsidP="00A31CA6">
      <w:pPr>
        <w:spacing w:line="264" w:lineRule="auto"/>
        <w:ind w:firstLine="567"/>
        <w:jc w:val="both"/>
        <w:rPr>
          <w:color w:val="000000" w:themeColor="text1"/>
        </w:rPr>
      </w:pPr>
      <w:r w:rsidRPr="00A31CA6">
        <w:rPr>
          <w:color w:val="000000" w:themeColor="text1"/>
        </w:rPr>
        <w:t xml:space="preserve">7. </w:t>
      </w:r>
      <w:r w:rsidR="00ED2B69" w:rsidRPr="00A31CA6">
        <w:rPr>
          <w:color w:val="000000" w:themeColor="text1"/>
        </w:rPr>
        <w:t>Расширением границ бюджетной самостоятельной финансово-хозяйственной деятельности учреждения.</w:t>
      </w:r>
    </w:p>
    <w:p w:rsidR="00A31CA6" w:rsidRPr="00A31CA6" w:rsidRDefault="00A83C20" w:rsidP="00A31CA6">
      <w:pPr>
        <w:spacing w:line="264" w:lineRule="auto"/>
        <w:ind w:firstLine="567"/>
        <w:jc w:val="both"/>
        <w:rPr>
          <w:color w:val="000000" w:themeColor="text1"/>
        </w:rPr>
      </w:pPr>
      <w:r w:rsidRPr="00A31CA6">
        <w:rPr>
          <w:color w:val="000000" w:themeColor="text1"/>
        </w:rPr>
        <w:t xml:space="preserve">8. </w:t>
      </w:r>
      <w:r w:rsidR="00ED2B69" w:rsidRPr="00A31CA6">
        <w:rPr>
          <w:color w:val="000000" w:themeColor="text1"/>
        </w:rPr>
        <w:t>Расширение</w:t>
      </w:r>
      <w:r w:rsidRPr="00A31CA6">
        <w:rPr>
          <w:color w:val="000000" w:themeColor="text1"/>
        </w:rPr>
        <w:t>м</w:t>
      </w:r>
      <w:r w:rsidR="00ED2B69" w:rsidRPr="00A31CA6">
        <w:rPr>
          <w:color w:val="000000" w:themeColor="text1"/>
        </w:rPr>
        <w:t xml:space="preserve"> бюджета образовательного учреждения, т.е. возможност</w:t>
      </w:r>
      <w:r w:rsidR="00A31CA6" w:rsidRPr="00A31CA6">
        <w:rPr>
          <w:color w:val="000000" w:themeColor="text1"/>
        </w:rPr>
        <w:t>и</w:t>
      </w:r>
      <w:r w:rsidR="00ED2B69" w:rsidRPr="00A31CA6">
        <w:rPr>
          <w:color w:val="000000" w:themeColor="text1"/>
        </w:rPr>
        <w:t xml:space="preserve"> получения финансирования не только на выполнение муниципального заказа на образование, но и привлечение бюджетным учреждением дополнительных бюджетных инвестиций, получения бюджетным учреждением субсидии на иные цели в рамках реализации целевых долгосрочных программ, а также привлечения дополнительных средств по внебюджетной деятельности. </w:t>
      </w:r>
    </w:p>
    <w:p w:rsidR="00A31CA6" w:rsidRPr="00A31CA6" w:rsidRDefault="00A31CA6" w:rsidP="00A31CA6">
      <w:pPr>
        <w:spacing w:line="264" w:lineRule="auto"/>
        <w:ind w:firstLine="567"/>
        <w:jc w:val="both"/>
        <w:rPr>
          <w:color w:val="000000" w:themeColor="text1"/>
        </w:rPr>
      </w:pPr>
      <w:r w:rsidRPr="00A31CA6">
        <w:rPr>
          <w:color w:val="000000" w:themeColor="text1"/>
        </w:rPr>
        <w:t xml:space="preserve">9. </w:t>
      </w:r>
      <w:r w:rsidR="00ED2B69" w:rsidRPr="00A31CA6">
        <w:rPr>
          <w:color w:val="000000" w:themeColor="text1"/>
        </w:rPr>
        <w:t>Разворачиванием механизмов муниципального и внешнего заказа на оказание образовательных услуг и выполнение функций образовательных учреждений.</w:t>
      </w:r>
    </w:p>
    <w:p w:rsidR="00ED2B69" w:rsidRPr="00A31CA6" w:rsidRDefault="00A31CA6" w:rsidP="00A31CA6">
      <w:pPr>
        <w:spacing w:line="264" w:lineRule="auto"/>
        <w:ind w:firstLine="567"/>
        <w:jc w:val="both"/>
        <w:rPr>
          <w:color w:val="000000" w:themeColor="text1"/>
        </w:rPr>
      </w:pPr>
      <w:r w:rsidRPr="00A31CA6">
        <w:rPr>
          <w:color w:val="000000" w:themeColor="text1"/>
        </w:rPr>
        <w:t xml:space="preserve">10. </w:t>
      </w:r>
      <w:r w:rsidR="00ED2B69" w:rsidRPr="00A31CA6">
        <w:rPr>
          <w:color w:val="000000" w:themeColor="text1"/>
        </w:rPr>
        <w:t>Дифференциацией заработной платы работников учреждений в зависимости от качества оказываемых  образовательных услуг населению.</w:t>
      </w:r>
    </w:p>
    <w:p w:rsidR="00ED2B69" w:rsidRPr="00A31CA6" w:rsidRDefault="00ED2B69" w:rsidP="00A31CA6">
      <w:pPr>
        <w:pStyle w:val="af"/>
        <w:spacing w:before="0" w:beforeAutospacing="0" w:after="0" w:afterAutospacing="0" w:line="264" w:lineRule="auto"/>
        <w:ind w:firstLine="567"/>
        <w:jc w:val="both"/>
        <w:rPr>
          <w:color w:val="000000" w:themeColor="text1"/>
        </w:rPr>
      </w:pPr>
      <w:r w:rsidRPr="00A31CA6">
        <w:rPr>
          <w:color w:val="000000" w:themeColor="text1"/>
        </w:rPr>
        <w:t>В 2012 году окончили обучение по программе «Менеджмент» по специализации «Управление образованием»  и получили дипломы о переподготовки 54 педагогических и руководящих работника, из них 32 – руководителя, 11 – педагогов. В отчетном году приняли участие в семинаре 12 руководителей и 3 педагога дошкольных и образовательных учреждений по теме: «Государственное управление в ДОУ».</w:t>
      </w:r>
    </w:p>
    <w:p w:rsidR="004F0BB3" w:rsidRPr="00A31CA6" w:rsidRDefault="004F0BB3" w:rsidP="00A31CA6">
      <w:pPr>
        <w:pStyle w:val="17"/>
        <w:spacing w:line="264" w:lineRule="auto"/>
        <w:ind w:left="284"/>
        <w:contextualSpacing w:val="0"/>
        <w:jc w:val="both"/>
        <w:rPr>
          <w:b/>
          <w:i/>
        </w:rPr>
      </w:pPr>
    </w:p>
    <w:p w:rsidR="00A31CA6" w:rsidRPr="00A31CA6" w:rsidRDefault="00A31CA6" w:rsidP="00A31CA6">
      <w:pPr>
        <w:pStyle w:val="17"/>
        <w:spacing w:line="264" w:lineRule="auto"/>
        <w:ind w:left="284"/>
        <w:contextualSpacing w:val="0"/>
        <w:jc w:val="both"/>
        <w:rPr>
          <w:b/>
          <w:i/>
        </w:rPr>
      </w:pPr>
    </w:p>
    <w:p w:rsidR="004F0BB3" w:rsidRPr="00A31CA6" w:rsidRDefault="004F0BB3" w:rsidP="00A31CA6">
      <w:pPr>
        <w:autoSpaceDE w:val="0"/>
        <w:autoSpaceDN w:val="0"/>
        <w:adjustRightInd w:val="0"/>
        <w:spacing w:line="264" w:lineRule="auto"/>
        <w:ind w:firstLine="540"/>
        <w:jc w:val="both"/>
        <w:outlineLvl w:val="3"/>
        <w:rPr>
          <w:rFonts w:eastAsiaTheme="minorHAnsi"/>
          <w:b/>
          <w:i/>
          <w:u w:val="single"/>
        </w:rPr>
      </w:pPr>
      <w:r w:rsidRPr="00A31CA6">
        <w:rPr>
          <w:rFonts w:eastAsiaTheme="minorHAnsi"/>
          <w:b/>
          <w:i/>
          <w:u w:val="single"/>
        </w:rPr>
        <w:lastRenderedPageBreak/>
        <w:t>В части эффективного управления кадровыми ресурсами:</w:t>
      </w:r>
    </w:p>
    <w:p w:rsidR="004F0BB3" w:rsidRPr="00A31CA6" w:rsidRDefault="004F0BB3" w:rsidP="00A31CA6">
      <w:pPr>
        <w:pStyle w:val="17"/>
        <w:numPr>
          <w:ilvl w:val="0"/>
          <w:numId w:val="10"/>
        </w:numPr>
        <w:tabs>
          <w:tab w:val="left" w:pos="0"/>
        </w:tabs>
        <w:spacing w:line="264" w:lineRule="auto"/>
        <w:ind w:left="0" w:firstLine="284"/>
        <w:contextualSpacing w:val="0"/>
        <w:jc w:val="both"/>
        <w:rPr>
          <w:b/>
          <w:i/>
        </w:rPr>
      </w:pPr>
      <w:r w:rsidRPr="00A31CA6">
        <w:rPr>
          <w:b/>
          <w:i/>
        </w:rPr>
        <w:t>принять меры для оптимизации численности учителей, доведя соотношение «учитель-ученик» до норм</w:t>
      </w:r>
      <w:r w:rsidR="00005E16" w:rsidRPr="00A31CA6">
        <w:rPr>
          <w:b/>
          <w:i/>
        </w:rPr>
        <w:t>ативного значения (15 человек)</w:t>
      </w:r>
      <w:r w:rsidR="00963078" w:rsidRPr="00A31CA6">
        <w:rPr>
          <w:b/>
          <w:i/>
        </w:rPr>
        <w:t>.</w:t>
      </w:r>
    </w:p>
    <w:p w:rsidR="00005E16" w:rsidRPr="00A31CA6" w:rsidRDefault="00005E16" w:rsidP="00A31CA6">
      <w:pPr>
        <w:autoSpaceDE w:val="0"/>
        <w:autoSpaceDN w:val="0"/>
        <w:adjustRightInd w:val="0"/>
        <w:spacing w:line="264" w:lineRule="auto"/>
        <w:ind w:firstLine="567"/>
        <w:jc w:val="both"/>
        <w:outlineLvl w:val="3"/>
        <w:rPr>
          <w:rFonts w:eastAsia="Calibri"/>
          <w:color w:val="000000" w:themeColor="text1"/>
        </w:rPr>
      </w:pPr>
      <w:r w:rsidRPr="00A31CA6">
        <w:rPr>
          <w:rFonts w:eastAsia="Calibri"/>
          <w:color w:val="000000" w:themeColor="text1"/>
        </w:rPr>
        <w:t xml:space="preserve">Школы района финансируются средствами окружного бюджета в части реализации основных общеобразовательных программ. Штатные расписания формируются исходя из численности учащихся в школах. По сравнению с 2011 годом среднегодовая численность учащихся незначительно увеличилась на 6 человек. </w:t>
      </w:r>
    </w:p>
    <w:p w:rsidR="004D7BB3" w:rsidRPr="00A31CA6" w:rsidRDefault="00005E16" w:rsidP="00A31CA6">
      <w:pPr>
        <w:autoSpaceDE w:val="0"/>
        <w:autoSpaceDN w:val="0"/>
        <w:adjustRightInd w:val="0"/>
        <w:spacing w:line="264" w:lineRule="auto"/>
        <w:ind w:firstLine="567"/>
        <w:jc w:val="both"/>
        <w:outlineLvl w:val="3"/>
        <w:rPr>
          <w:rFonts w:eastAsia="Calibri"/>
        </w:rPr>
      </w:pPr>
      <w:r w:rsidRPr="00A31CA6">
        <w:rPr>
          <w:rFonts w:eastAsia="Calibri"/>
          <w:color w:val="000000" w:themeColor="text1"/>
        </w:rPr>
        <w:t xml:space="preserve">В связи с низкой наполняемостью классов в школах района и в целях более эффективного управления кадровыми и финансовыми ресурсами, предприняты меры по комплектации </w:t>
      </w:r>
      <w:r w:rsidRPr="00A31CA6">
        <w:rPr>
          <w:rFonts w:eastAsia="Calibri"/>
        </w:rPr>
        <w:t xml:space="preserve">классов в классы - комплекты. </w:t>
      </w:r>
      <w:r w:rsidR="004D7BB3" w:rsidRPr="00A31CA6">
        <w:rPr>
          <w:rFonts w:eastAsia="Calibri"/>
        </w:rPr>
        <w:t>В 2012 году классов-комплектов сформировано в количестве   235, что на 4 класса-комплекта меньше, чем в 2011 году.</w:t>
      </w:r>
    </w:p>
    <w:p w:rsidR="004D7BB3" w:rsidRPr="00A31CA6" w:rsidRDefault="004D7BB3" w:rsidP="00A31CA6">
      <w:pPr>
        <w:autoSpaceDE w:val="0"/>
        <w:autoSpaceDN w:val="0"/>
        <w:adjustRightInd w:val="0"/>
        <w:spacing w:line="264" w:lineRule="auto"/>
        <w:ind w:firstLine="567"/>
        <w:jc w:val="both"/>
        <w:outlineLvl w:val="3"/>
        <w:rPr>
          <w:rFonts w:eastAsia="Calibri"/>
        </w:rPr>
      </w:pPr>
      <w:r w:rsidRPr="00A31CA6">
        <w:rPr>
          <w:rFonts w:eastAsia="Calibri"/>
        </w:rPr>
        <w:t>Численность работников муниципальных общеобразовательных учреждений уменьшилась на 79 человек. Основными причинами являются: уменьшение количества учащихся, количества классов-комплектов, а также ликвидация  общеобразовательных учреждений в с.Базьяны, п. Горноправдинск.</w:t>
      </w:r>
    </w:p>
    <w:p w:rsidR="004F0BB3" w:rsidRPr="00A31CA6" w:rsidRDefault="004F0BB3" w:rsidP="00A31CA6">
      <w:pPr>
        <w:pStyle w:val="17"/>
        <w:tabs>
          <w:tab w:val="left" w:pos="0"/>
        </w:tabs>
        <w:spacing w:line="264" w:lineRule="auto"/>
        <w:ind w:left="284"/>
        <w:contextualSpacing w:val="0"/>
        <w:jc w:val="both"/>
      </w:pPr>
    </w:p>
    <w:p w:rsidR="004F0BB3" w:rsidRPr="00A31CA6" w:rsidRDefault="004F0BB3" w:rsidP="00A31CA6">
      <w:pPr>
        <w:pStyle w:val="17"/>
        <w:numPr>
          <w:ilvl w:val="0"/>
          <w:numId w:val="10"/>
        </w:numPr>
        <w:tabs>
          <w:tab w:val="left" w:pos="0"/>
        </w:tabs>
        <w:spacing w:line="264" w:lineRule="auto"/>
        <w:ind w:left="0" w:firstLine="284"/>
        <w:contextualSpacing w:val="0"/>
        <w:jc w:val="both"/>
        <w:rPr>
          <w:b/>
          <w:i/>
        </w:rPr>
      </w:pPr>
      <w:r w:rsidRPr="00A31CA6">
        <w:rPr>
          <w:b/>
          <w:i/>
        </w:rPr>
        <w:t xml:space="preserve"> провести оптимизацию штатных расписаний, установив нормативную численность прочего персонала, что возможно путем выведения из штатного расписания ставок рабочих, осуществляющих функции по обслуживанию школы, в частности охране, уборке, текущему ремонту, обслуживанию оборудования и техники, организации питания.</w:t>
      </w:r>
    </w:p>
    <w:p w:rsidR="004D7BB3" w:rsidRPr="00A31CA6" w:rsidRDefault="004D7BB3" w:rsidP="00A31CA6">
      <w:pPr>
        <w:autoSpaceDE w:val="0"/>
        <w:autoSpaceDN w:val="0"/>
        <w:adjustRightInd w:val="0"/>
        <w:spacing w:line="264" w:lineRule="auto"/>
        <w:ind w:firstLine="709"/>
        <w:jc w:val="both"/>
        <w:outlineLvl w:val="3"/>
        <w:rPr>
          <w:rFonts w:eastAsia="Calibri"/>
        </w:rPr>
      </w:pPr>
      <w:r w:rsidRPr="00A31CA6">
        <w:rPr>
          <w:rFonts w:eastAsia="Calibri"/>
        </w:rPr>
        <w:t>С целью устранения дисбаланса в структуре работающих в образовательных учреждениях района и сокращения объема неэффективных расходов, направленных на управление кадровыми ресурсами в сфере образования, было создано муниципальное казенное учреждение Ханты-Мансийского  района «Управление по техническому обслуживанию учреждений образования Ханты-Мансийского района». (Распоряжение администрации Ханты-Мансийского района от 25.10.2012 № 1160-р). Созданное казенное учреждение финансово-хозяйственную деятельность не осуществляло, так как Департаментом образования  автономного округа было доведено  информационное письмо № 10-исх-8867 от 09.10.2012 года, в котором сказано, «что законопроект о разделении субвенций на реализацию основных общеобразовательных программ с 01.12.2012 года на 2 «рукава» (вывод младшего обслуживающего персонала) получено отрицательное заключение Департамента финансов автономного округа».</w:t>
      </w:r>
    </w:p>
    <w:p w:rsidR="00005E16" w:rsidRPr="00A31CA6" w:rsidRDefault="00005E16" w:rsidP="00A31CA6">
      <w:pPr>
        <w:pStyle w:val="17"/>
        <w:tabs>
          <w:tab w:val="left" w:pos="0"/>
        </w:tabs>
        <w:spacing w:line="264" w:lineRule="auto"/>
        <w:contextualSpacing w:val="0"/>
        <w:jc w:val="both"/>
        <w:rPr>
          <w:b/>
          <w:i/>
        </w:rPr>
      </w:pPr>
    </w:p>
    <w:p w:rsidR="004F0BB3" w:rsidRPr="00A31CA6" w:rsidRDefault="004F0BB3" w:rsidP="00A31CA6">
      <w:pPr>
        <w:autoSpaceDE w:val="0"/>
        <w:autoSpaceDN w:val="0"/>
        <w:adjustRightInd w:val="0"/>
        <w:spacing w:line="264" w:lineRule="auto"/>
        <w:ind w:firstLine="540"/>
        <w:jc w:val="both"/>
        <w:outlineLvl w:val="3"/>
        <w:rPr>
          <w:rFonts w:eastAsiaTheme="minorHAnsi"/>
          <w:b/>
          <w:i/>
          <w:u w:val="single"/>
        </w:rPr>
      </w:pPr>
      <w:r w:rsidRPr="00A31CA6">
        <w:rPr>
          <w:rFonts w:eastAsiaTheme="minorHAnsi"/>
          <w:b/>
          <w:i/>
          <w:u w:val="single"/>
        </w:rPr>
        <w:t>В части эффективного управления наполняемости классов:</w:t>
      </w:r>
    </w:p>
    <w:p w:rsidR="004F0BB3" w:rsidRPr="00A31CA6" w:rsidRDefault="00005E16" w:rsidP="00A31CA6">
      <w:pPr>
        <w:pStyle w:val="17"/>
        <w:spacing w:line="264" w:lineRule="auto"/>
        <w:ind w:left="0" w:firstLine="709"/>
        <w:jc w:val="both"/>
        <w:rPr>
          <w:b/>
          <w:i/>
        </w:rPr>
      </w:pPr>
      <w:r w:rsidRPr="00A31CA6">
        <w:rPr>
          <w:b/>
          <w:i/>
        </w:rPr>
        <w:t>О</w:t>
      </w:r>
      <w:r w:rsidR="004F0BB3" w:rsidRPr="00A31CA6">
        <w:rPr>
          <w:b/>
          <w:i/>
        </w:rPr>
        <w:t>птимизировать сеть образовательных учреждений, особенно на старшей ступени общего образования, доведя среднюю наполняемость классов в городском округе минимум до 24,5 человек, в сельской местности до 13 человек.</w:t>
      </w:r>
    </w:p>
    <w:p w:rsidR="004D7BB3" w:rsidRPr="00A31CA6" w:rsidRDefault="004D7BB3" w:rsidP="00A31CA6">
      <w:pPr>
        <w:spacing w:line="264" w:lineRule="auto"/>
        <w:ind w:firstLine="709"/>
        <w:jc w:val="both"/>
      </w:pPr>
      <w:r w:rsidRPr="00A31CA6">
        <w:t xml:space="preserve">Во исполнение  распоряжения  администрации Ханты-Мансийского района от 04.07.2011 № 586 а-р «О плане основных мероприятий по улучшению социально-экономического положения района, в том числе по повышению эффективности деятельности органов местного самоуправления Ханты-Мансийского района»,  в целях оптимизации муниципальной образовательной сети Ханты-Мансийского района, </w:t>
      </w:r>
    </w:p>
    <w:p w:rsidR="004D7BB3" w:rsidRPr="00A31CA6" w:rsidRDefault="004D7BB3" w:rsidP="00A31CA6">
      <w:pPr>
        <w:spacing w:line="264" w:lineRule="auto"/>
        <w:ind w:firstLine="709"/>
        <w:jc w:val="both"/>
      </w:pPr>
      <w:r w:rsidRPr="00A31CA6">
        <w:t>-  ликвидировано казенное общеобразовательное учреждение Ханты-Мансийского района «Общеобразовательная школа-интернат среднего (полного) общего образования п. Горноправдинск» (распоряжение администрации Ханты-Мансийского района от 11.07.2012 № 775-р «О ликвидации муниципального казенного общеобразовательного учреждения Ханты-Мансийского района «Общеобразовательная школа-интернат среднего (полного) общего образования п. Горноправдинск».</w:t>
      </w:r>
    </w:p>
    <w:p w:rsidR="004D7BB3" w:rsidRPr="00A31CA6" w:rsidRDefault="004D7BB3" w:rsidP="00A31CA6">
      <w:pPr>
        <w:spacing w:line="264" w:lineRule="auto"/>
        <w:ind w:firstLine="709"/>
        <w:jc w:val="both"/>
      </w:pPr>
      <w:r w:rsidRPr="00A31CA6">
        <w:lastRenderedPageBreak/>
        <w:t>- ликвидировано муниципальное общеобразовательное учреждение: основная общеобразовательная школа с. Базьяны (распоряжение администрации Ханты-Мансийского района от 19.01.2012 №51-р «О ликвидации муниципального общеобразовательного учреждения: основная общеобразовательная школа с. Базьяны».</w:t>
      </w:r>
    </w:p>
    <w:p w:rsidR="004D7BB3" w:rsidRPr="00A31CA6" w:rsidRDefault="004D7BB3" w:rsidP="00A31CA6">
      <w:pPr>
        <w:spacing w:line="264" w:lineRule="auto"/>
        <w:ind w:firstLine="709"/>
        <w:jc w:val="both"/>
      </w:pPr>
      <w:r w:rsidRPr="00A31CA6">
        <w:t>Наполняемость классов в общеобразовательных учреждениях района на старшей ступени общего образования  в среднем составляет 8 человек.</w:t>
      </w:r>
    </w:p>
    <w:p w:rsidR="004F0BB3" w:rsidRPr="00A31CA6" w:rsidRDefault="004F0BB3" w:rsidP="00A31CA6">
      <w:pPr>
        <w:autoSpaceDE w:val="0"/>
        <w:autoSpaceDN w:val="0"/>
        <w:adjustRightInd w:val="0"/>
        <w:spacing w:line="264" w:lineRule="auto"/>
        <w:ind w:firstLine="708"/>
        <w:jc w:val="both"/>
        <w:rPr>
          <w:b/>
          <w:bCs/>
          <w:color w:val="FF0000"/>
        </w:rPr>
      </w:pPr>
    </w:p>
    <w:p w:rsidR="00370B1A" w:rsidRPr="00A31CA6" w:rsidRDefault="00F9069D" w:rsidP="00A31CA6">
      <w:pPr>
        <w:autoSpaceDE w:val="0"/>
        <w:autoSpaceDN w:val="0"/>
        <w:adjustRightInd w:val="0"/>
        <w:spacing w:line="264" w:lineRule="auto"/>
        <w:ind w:firstLine="709"/>
        <w:jc w:val="both"/>
        <w:rPr>
          <w:b/>
          <w:bCs/>
          <w:i/>
        </w:rPr>
      </w:pPr>
      <w:r w:rsidRPr="00A31CA6">
        <w:rPr>
          <w:b/>
          <w:bCs/>
        </w:rPr>
        <w:t>4</w:t>
      </w:r>
      <w:r w:rsidR="00237479" w:rsidRPr="00A31CA6">
        <w:rPr>
          <w:b/>
          <w:bCs/>
        </w:rPr>
        <w:t>.</w:t>
      </w:r>
      <w:r w:rsidR="00370B1A" w:rsidRPr="00A31CA6">
        <w:rPr>
          <w:b/>
          <w:bCs/>
        </w:rPr>
        <w:t>7</w:t>
      </w:r>
      <w:r w:rsidR="00237479" w:rsidRPr="00A31CA6">
        <w:rPr>
          <w:b/>
          <w:bCs/>
        </w:rPr>
        <w:t>.</w:t>
      </w:r>
      <w:r w:rsidR="00370B1A" w:rsidRPr="00A31CA6">
        <w:rPr>
          <w:b/>
          <w:bCs/>
        </w:rPr>
        <w:t xml:space="preserve"> </w:t>
      </w:r>
      <w:r w:rsidR="00E94A6F" w:rsidRPr="00A31CA6">
        <w:rPr>
          <w:b/>
          <w:bCs/>
          <w:i/>
        </w:rPr>
        <w:t xml:space="preserve">Рекомендации </w:t>
      </w:r>
      <w:r w:rsidR="000A4B38" w:rsidRPr="00A31CA6">
        <w:rPr>
          <w:b/>
          <w:bCs/>
          <w:i/>
        </w:rPr>
        <w:t xml:space="preserve">по повышению эффективности </w:t>
      </w:r>
      <w:r w:rsidR="009221F7" w:rsidRPr="00A31CA6">
        <w:rPr>
          <w:b/>
          <w:bCs/>
          <w:i/>
        </w:rPr>
        <w:t>в сфере жилищного строительства и обеспечения граждан жильем</w:t>
      </w:r>
    </w:p>
    <w:p w:rsidR="00420B71" w:rsidRPr="00A31CA6" w:rsidRDefault="00420B71" w:rsidP="00A31CA6">
      <w:pPr>
        <w:pStyle w:val="af6"/>
        <w:numPr>
          <w:ilvl w:val="0"/>
          <w:numId w:val="3"/>
        </w:numPr>
        <w:spacing w:line="264" w:lineRule="auto"/>
        <w:ind w:left="0" w:firstLine="425"/>
        <w:jc w:val="both"/>
        <w:rPr>
          <w:b/>
          <w:i/>
          <w:snapToGrid w:val="0"/>
        </w:rPr>
      </w:pPr>
      <w:r w:rsidRPr="00A31CA6">
        <w:rPr>
          <w:b/>
          <w:i/>
          <w:snapToGrid w:val="0"/>
        </w:rPr>
        <w:t>Ускорить переход к более эффективным управленческим технологиям в сфере стимулирования жилищного строительства</w:t>
      </w:r>
    </w:p>
    <w:p w:rsidR="00637ED6" w:rsidRPr="00A31CA6" w:rsidRDefault="00637ED6" w:rsidP="00A31CA6">
      <w:pPr>
        <w:spacing w:line="264" w:lineRule="auto"/>
        <w:ind w:firstLine="567"/>
        <w:jc w:val="both"/>
        <w:rPr>
          <w:snapToGrid w:val="0"/>
        </w:rPr>
      </w:pPr>
      <w:r w:rsidRPr="00A31CA6">
        <w:rPr>
          <w:snapToGrid w:val="0"/>
        </w:rPr>
        <w:t xml:space="preserve">В рамках перехода к эффективным управленческим технологиям в сфере стимулирования жилищного строительства заключаются договора о взаимодействии между департаментом строительства, архитектуры и ЖКХ администрации Ханты-Мансийского района и строительными организациями. В соответствии с условиями договора, </w:t>
      </w:r>
      <w:r w:rsidR="00A31CA6" w:rsidRPr="00A31CA6">
        <w:rPr>
          <w:snapToGrid w:val="0"/>
        </w:rPr>
        <w:t>Д</w:t>
      </w:r>
      <w:r w:rsidRPr="00A31CA6">
        <w:rPr>
          <w:snapToGrid w:val="0"/>
        </w:rPr>
        <w:t xml:space="preserve">епартамент осуществляет сбор информации и контроль за строительством жилых домов в соответствии с проектной документацией, требованиям градостроительного  плана земельного участка, требованиям технических регламентов. </w:t>
      </w:r>
    </w:p>
    <w:p w:rsidR="00420B71" w:rsidRPr="00A31CA6" w:rsidRDefault="00420B71" w:rsidP="00A31CA6">
      <w:pPr>
        <w:spacing w:line="264" w:lineRule="auto"/>
        <w:jc w:val="both"/>
        <w:rPr>
          <w:b/>
          <w:i/>
          <w:snapToGrid w:val="0"/>
        </w:rPr>
      </w:pPr>
    </w:p>
    <w:p w:rsidR="00420B71" w:rsidRPr="00A31CA6" w:rsidRDefault="00420B71" w:rsidP="00A31CA6">
      <w:pPr>
        <w:pStyle w:val="af6"/>
        <w:numPr>
          <w:ilvl w:val="0"/>
          <w:numId w:val="3"/>
        </w:numPr>
        <w:spacing w:line="264" w:lineRule="auto"/>
        <w:ind w:left="0" w:firstLine="426"/>
        <w:jc w:val="both"/>
        <w:rPr>
          <w:b/>
          <w:i/>
          <w:snapToGrid w:val="0"/>
        </w:rPr>
      </w:pPr>
      <w:r w:rsidRPr="00A31CA6">
        <w:rPr>
          <w:b/>
          <w:i/>
          <w:snapToGrid w:val="0"/>
        </w:rPr>
        <w:t>Обеспечить своевременную, оперативную подготовку земельных участков под строительство жилых домов</w:t>
      </w:r>
    </w:p>
    <w:p w:rsidR="00420B71" w:rsidRPr="00A31CA6" w:rsidRDefault="00420B71" w:rsidP="00A31CA6">
      <w:pPr>
        <w:spacing w:line="264" w:lineRule="auto"/>
        <w:ind w:firstLine="567"/>
        <w:jc w:val="both"/>
      </w:pPr>
      <w:r w:rsidRPr="00A31CA6">
        <w:t xml:space="preserve">В 2012 году </w:t>
      </w:r>
      <w:r w:rsidR="00963078" w:rsidRPr="00A31CA6">
        <w:t xml:space="preserve">администрацией </w:t>
      </w:r>
      <w:r w:rsidRPr="00A31CA6">
        <w:t xml:space="preserve"> </w:t>
      </w:r>
      <w:r w:rsidR="00E87321" w:rsidRPr="00A31CA6">
        <w:t xml:space="preserve">района </w:t>
      </w:r>
      <w:r w:rsidRPr="00A31CA6">
        <w:t xml:space="preserve">проведено 11 земельных аукционов по продаже права на заключение договоров аренды земельных участков. По результатам  аукционов для целей строительства предоставлено 47 земельных участков, из них 7 под индивидуальное жилищное строительство, 40 - под многоквартирную застройку. </w:t>
      </w:r>
    </w:p>
    <w:p w:rsidR="00E87321" w:rsidRPr="00A31CA6" w:rsidRDefault="00420B71"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В соответствии с Порядком бесплатного предоставления земельных участков, находящихся в муниципальной собственности, а также государственная собственность на которые не разграничена, в собственность отдельных категорий граждан для строительства индивидуальных жилых домов на территории населенных пунктов Ханты-Мансийского района, утвержденного постановлением администрации Ханты-Мансийского района № 132 от 02 августа 2011 года, в 2012 году гражданам отдельных категорий  было предоставлено 18 земельных участков для строительства индивидуальных жилых домов на общей площади 1,8 га</w:t>
      </w:r>
      <w:r w:rsidR="00E87321" w:rsidRPr="00A31CA6">
        <w:rPr>
          <w:rFonts w:ascii="Times New Roman" w:hAnsi="Times New Roman"/>
          <w:sz w:val="24"/>
          <w:szCs w:val="24"/>
        </w:rPr>
        <w:t xml:space="preserve">. </w:t>
      </w:r>
    </w:p>
    <w:p w:rsidR="00420B71" w:rsidRPr="00A31CA6" w:rsidRDefault="00420B71"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Всего для целей строительства в 2012 году предоставлено земельных уча</w:t>
      </w:r>
      <w:r w:rsidR="009F4A51" w:rsidRPr="00A31CA6">
        <w:rPr>
          <w:rFonts w:ascii="Times New Roman" w:hAnsi="Times New Roman"/>
          <w:sz w:val="24"/>
          <w:szCs w:val="24"/>
        </w:rPr>
        <w:t>стков общей площадью 13,69 га (</w:t>
      </w:r>
      <w:r w:rsidRPr="00A31CA6">
        <w:rPr>
          <w:rFonts w:ascii="Times New Roman" w:hAnsi="Times New Roman"/>
          <w:sz w:val="24"/>
          <w:szCs w:val="24"/>
        </w:rPr>
        <w:t>2011 год-12,94 га).</w:t>
      </w:r>
    </w:p>
    <w:p w:rsidR="00420B71" w:rsidRPr="00A31CA6" w:rsidRDefault="00420B71" w:rsidP="00A31CA6">
      <w:pPr>
        <w:pStyle w:val="af6"/>
        <w:spacing w:line="264" w:lineRule="auto"/>
        <w:ind w:left="426"/>
        <w:jc w:val="both"/>
        <w:rPr>
          <w:snapToGrid w:val="0"/>
        </w:rPr>
      </w:pPr>
    </w:p>
    <w:p w:rsidR="00420B71" w:rsidRPr="00A31CA6" w:rsidRDefault="00420B71" w:rsidP="00A31CA6">
      <w:pPr>
        <w:pStyle w:val="af6"/>
        <w:numPr>
          <w:ilvl w:val="0"/>
          <w:numId w:val="3"/>
        </w:numPr>
        <w:spacing w:line="264" w:lineRule="auto"/>
        <w:ind w:left="0" w:firstLine="426"/>
        <w:jc w:val="both"/>
        <w:rPr>
          <w:b/>
          <w:i/>
          <w:snapToGrid w:val="0"/>
        </w:rPr>
      </w:pPr>
      <w:r w:rsidRPr="00A31CA6">
        <w:rPr>
          <w:b/>
          <w:i/>
          <w:snapToGrid w:val="0"/>
        </w:rPr>
        <w:t>Разработать комплекс мер по повышению инвестиционной привлекательности соответствующей территории муниципального образования автономного округа</w:t>
      </w:r>
    </w:p>
    <w:p w:rsidR="00637ED6" w:rsidRPr="00A31CA6" w:rsidRDefault="00637ED6"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Меры, принимаемые администрацией Ханты-Мансийского района по повышению инвестиционной привлекательности территории района:</w:t>
      </w:r>
    </w:p>
    <w:p w:rsidR="00637ED6" w:rsidRPr="00A31CA6" w:rsidRDefault="00637ED6"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 xml:space="preserve">- в 2012 году закончено выполнение работ по проектированию и утверждению генеральных планов и правил землепользования и застройки во всех муниципальных образованиях на территории Ханты-Мансийского района. Эта работа позволяет упростить выбор территории с точки зрения инвестиционной привлекательности, наглядно показывая земельные участки, их размещение, объекты, разрешённые к строительству на выбранной территории, помогает предварительно оценить возможные риски и затраты при будущей реализации  инвестиционного проекта; </w:t>
      </w:r>
    </w:p>
    <w:p w:rsidR="00637ED6" w:rsidRPr="00A31CA6" w:rsidRDefault="00637ED6" w:rsidP="00A31CA6">
      <w:pPr>
        <w:pStyle w:val="a9"/>
        <w:spacing w:line="264" w:lineRule="auto"/>
        <w:jc w:val="both"/>
        <w:rPr>
          <w:rFonts w:ascii="Times New Roman" w:hAnsi="Times New Roman"/>
          <w:sz w:val="24"/>
          <w:szCs w:val="24"/>
        </w:rPr>
      </w:pPr>
      <w:r w:rsidRPr="00A31CA6">
        <w:rPr>
          <w:rFonts w:ascii="Times New Roman" w:hAnsi="Times New Roman"/>
          <w:sz w:val="24"/>
          <w:szCs w:val="24"/>
        </w:rPr>
        <w:lastRenderedPageBreak/>
        <w:t xml:space="preserve">      - в рамках улучшения транспортной доступности населенных пунктов района, разработана проектно-сметная документация по строительству дорог в </w:t>
      </w:r>
      <w:r w:rsidR="00963078" w:rsidRPr="00A31CA6">
        <w:rPr>
          <w:rFonts w:ascii="Times New Roman" w:hAnsi="Times New Roman"/>
          <w:sz w:val="24"/>
          <w:szCs w:val="24"/>
        </w:rPr>
        <w:t>д</w:t>
      </w:r>
      <w:r w:rsidRPr="00A31CA6">
        <w:rPr>
          <w:rFonts w:ascii="Times New Roman" w:hAnsi="Times New Roman"/>
          <w:sz w:val="24"/>
          <w:szCs w:val="24"/>
        </w:rPr>
        <w:t xml:space="preserve">. Ярки, д. Шапша, п. Луговской. Выполнены работы по реконструкции дорог в с. Селиярово; </w:t>
      </w:r>
    </w:p>
    <w:p w:rsidR="00637ED6" w:rsidRPr="00A31CA6" w:rsidRDefault="00637ED6"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 в рамках совершенствования базы инженерно – технического обеспечения населенных пунктов района, выполнена газификация населённых пунктов д. Белогорье, с. Троица.</w:t>
      </w:r>
    </w:p>
    <w:p w:rsidR="00637ED6" w:rsidRPr="00A31CA6" w:rsidRDefault="00637ED6" w:rsidP="00A31CA6">
      <w:pPr>
        <w:pStyle w:val="af6"/>
        <w:spacing w:line="264" w:lineRule="auto"/>
        <w:ind w:left="426"/>
        <w:jc w:val="both"/>
        <w:rPr>
          <w:b/>
          <w:i/>
          <w:snapToGrid w:val="0"/>
        </w:rPr>
      </w:pPr>
    </w:p>
    <w:p w:rsidR="00420B71" w:rsidRPr="00A31CA6" w:rsidRDefault="00420B71" w:rsidP="00A31CA6">
      <w:pPr>
        <w:pStyle w:val="af6"/>
        <w:numPr>
          <w:ilvl w:val="0"/>
          <w:numId w:val="3"/>
        </w:numPr>
        <w:spacing w:line="264" w:lineRule="auto"/>
        <w:ind w:left="0" w:firstLine="426"/>
        <w:jc w:val="both"/>
        <w:rPr>
          <w:b/>
          <w:i/>
          <w:snapToGrid w:val="0"/>
        </w:rPr>
      </w:pPr>
      <w:r w:rsidRPr="00A31CA6">
        <w:rPr>
          <w:b/>
          <w:i/>
        </w:rPr>
        <w:t>Сокращать  количество и сроки проведения разрешительных процедур и согласований, необходимых для начала проектирования и строительства</w:t>
      </w:r>
    </w:p>
    <w:p w:rsidR="00637ED6" w:rsidRPr="00A31CA6" w:rsidRDefault="00637ED6"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 xml:space="preserve">Для сокращения сроков и количества разрешительных процедур и согласований, необходимых для начала проектирования и строительства объектов, администрацией района в 2012 году разработаны и утверждены административные регламенты в сфере оформления земельных участков и в сфере оформления разрешений на строительство и на ввод завершённых строительством объектов в эксплуатацию. Важным шагом в этом вопросе явилось создание регионального многофункционального центра по оказанию государственных и муниципальных услуг и организация условий, прежде всего технических, для получения услуг в электронной форме. Данные мероприятия ведут к упрощению процедуры оформления документов, уменьшения временных рамок и создания комфортных условий для всех потребителей государственных и муниципальных услуг. </w:t>
      </w:r>
    </w:p>
    <w:p w:rsidR="00420B71" w:rsidRPr="00A31CA6" w:rsidRDefault="00420B71" w:rsidP="00A31CA6">
      <w:pPr>
        <w:pStyle w:val="af6"/>
        <w:spacing w:line="264" w:lineRule="auto"/>
        <w:rPr>
          <w:b/>
          <w:i/>
          <w:snapToGrid w:val="0"/>
        </w:rPr>
      </w:pPr>
    </w:p>
    <w:p w:rsidR="00420B71" w:rsidRPr="00A31CA6" w:rsidRDefault="00A443A4" w:rsidP="00A31CA6">
      <w:pPr>
        <w:pStyle w:val="af6"/>
        <w:numPr>
          <w:ilvl w:val="0"/>
          <w:numId w:val="3"/>
        </w:numPr>
        <w:spacing w:line="264" w:lineRule="auto"/>
        <w:ind w:left="0" w:firstLine="426"/>
        <w:jc w:val="both"/>
        <w:rPr>
          <w:b/>
          <w:i/>
          <w:snapToGrid w:val="0"/>
        </w:rPr>
      </w:pPr>
      <w:r w:rsidRPr="00A31CA6">
        <w:rPr>
          <w:b/>
          <w:i/>
          <w:snapToGrid w:val="0"/>
        </w:rPr>
        <w:t>О</w:t>
      </w:r>
      <w:r w:rsidR="00420B71" w:rsidRPr="00A31CA6">
        <w:rPr>
          <w:b/>
          <w:i/>
          <w:snapToGrid w:val="0"/>
        </w:rPr>
        <w:t>беспечить синхронизацию планов развития жилищного строительства по срокам и территориально с проектом комплексного развития коммунальной инфраструктуры</w:t>
      </w:r>
    </w:p>
    <w:p w:rsidR="00637ED6" w:rsidRPr="00A31CA6" w:rsidRDefault="00637ED6"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 xml:space="preserve">Для эффективного развития жилищного строительства соответствующего всем современным требованиям комфорта и безопасности проживания требуется развитая инженерная инфраструктура. Для успешного выполнения данной задачи </w:t>
      </w:r>
      <w:r w:rsidR="00E84D2F" w:rsidRPr="00A31CA6">
        <w:rPr>
          <w:rFonts w:ascii="Times New Roman" w:hAnsi="Times New Roman"/>
          <w:sz w:val="24"/>
          <w:szCs w:val="24"/>
        </w:rPr>
        <w:t xml:space="preserve">необходимо </w:t>
      </w:r>
      <w:r w:rsidRPr="00A31CA6">
        <w:rPr>
          <w:rFonts w:ascii="Times New Roman" w:hAnsi="Times New Roman"/>
          <w:sz w:val="24"/>
          <w:szCs w:val="24"/>
        </w:rPr>
        <w:t xml:space="preserve"> одновременное или опережающее строительство жилья и инженерной подготовки территории. В 2012 году на территории района особое внимание уделялось финансированию строительства инженерной инфраструктуры для планируемых и строящихся многоквартирных жилых домов. Выполнено строительство инженерных сетей тепловодоснабжения к многоквартирным домам в п. Красноленинский, п. Кедровый, с. Кышик, п. Пырьях, с. Нялинское, проектирование инженерных сетей в д. Ярки (старая часть). В микрорайоне новой застройки в д. Ярки построены и введены в эксплуатацию инженерные сети электро-, газо-, водоснабжения, водоотведения и ливневой канализации. Заключено Соглашение о сотрудничестве и порядке инвестирования в развитие электрических сетей муниципального образования Ханты-Мансийский район с ОАО «Югорская территориальная энергетическая компания – Региональные сети» по строительству и реконструкции объектов электросетевого комплекса (с. Батово, с. Реполово, п. Сибирский, п. Луговской, п. Бобровский, д. Ярки, п. Выкатной, п. Горноправдинск, д. Шапша). Администрацией района в целях развития инженерной инфраструктуры планируется строительство магистральных сетей водопровода, газопровода, электроснабжения (запроектированы сети водоснабжения в п. Выкатной, с. Цингалы, д. Шапша, д. Ярки, газоснабжения в с. Тюли).   </w:t>
      </w:r>
    </w:p>
    <w:p w:rsidR="00420B71" w:rsidRPr="00A31CA6" w:rsidRDefault="00420B71" w:rsidP="00A31CA6">
      <w:pPr>
        <w:pStyle w:val="af6"/>
        <w:spacing w:line="264" w:lineRule="auto"/>
        <w:ind w:left="426"/>
        <w:jc w:val="both"/>
        <w:rPr>
          <w:b/>
          <w:i/>
          <w:snapToGrid w:val="0"/>
        </w:rPr>
      </w:pPr>
    </w:p>
    <w:p w:rsidR="00420B71" w:rsidRPr="00A31CA6" w:rsidRDefault="00420B71" w:rsidP="00A31CA6">
      <w:pPr>
        <w:pStyle w:val="af6"/>
        <w:numPr>
          <w:ilvl w:val="0"/>
          <w:numId w:val="3"/>
        </w:numPr>
        <w:spacing w:line="264" w:lineRule="auto"/>
        <w:ind w:left="0" w:firstLine="426"/>
        <w:jc w:val="both"/>
        <w:rPr>
          <w:b/>
          <w:i/>
          <w:snapToGrid w:val="0"/>
        </w:rPr>
      </w:pPr>
      <w:r w:rsidRPr="00A31CA6">
        <w:rPr>
          <w:b/>
          <w:i/>
        </w:rPr>
        <w:t>Поэтапно осуществлять снос ветхого и аварийного жилья</w:t>
      </w:r>
    </w:p>
    <w:p w:rsidR="00C162AC" w:rsidRPr="00A31CA6" w:rsidRDefault="00C162AC" w:rsidP="00A31CA6">
      <w:pPr>
        <w:autoSpaceDE w:val="0"/>
        <w:autoSpaceDN w:val="0"/>
        <w:adjustRightInd w:val="0"/>
        <w:spacing w:line="264" w:lineRule="auto"/>
        <w:ind w:firstLine="540"/>
        <w:jc w:val="both"/>
        <w:rPr>
          <w:rFonts w:eastAsiaTheme="minorHAnsi"/>
          <w:bCs/>
          <w:lang w:eastAsia="en-US"/>
        </w:rPr>
      </w:pPr>
      <w:r w:rsidRPr="00A31CA6">
        <w:rPr>
          <w:rFonts w:eastAsiaTheme="minorHAnsi"/>
          <w:bCs/>
          <w:lang w:eastAsia="en-US"/>
        </w:rPr>
        <w:t>Для создани</w:t>
      </w:r>
      <w:r w:rsidR="006702D6" w:rsidRPr="00A31CA6">
        <w:rPr>
          <w:rFonts w:eastAsiaTheme="minorHAnsi"/>
          <w:bCs/>
          <w:lang w:eastAsia="en-US"/>
        </w:rPr>
        <w:t>я</w:t>
      </w:r>
      <w:r w:rsidRPr="00A31CA6">
        <w:rPr>
          <w:rFonts w:eastAsiaTheme="minorHAnsi"/>
          <w:bCs/>
          <w:lang w:eastAsia="en-US"/>
        </w:rPr>
        <w:t xml:space="preserve"> условий, способствующих обеспечению граждан жилыми помещениями, соответствующими санитарно-техническим нормам</w:t>
      </w:r>
      <w:r w:rsidR="007E10A0" w:rsidRPr="00A31CA6">
        <w:rPr>
          <w:rFonts w:eastAsiaTheme="minorHAnsi"/>
          <w:bCs/>
          <w:lang w:eastAsia="en-US"/>
        </w:rPr>
        <w:t xml:space="preserve">, </w:t>
      </w:r>
      <w:r w:rsidRPr="00A31CA6">
        <w:rPr>
          <w:rFonts w:eastAsiaTheme="minorHAnsi"/>
          <w:bCs/>
          <w:lang w:eastAsia="en-US"/>
        </w:rPr>
        <w:t>безопасны</w:t>
      </w:r>
      <w:r w:rsidR="007E10A0" w:rsidRPr="00A31CA6">
        <w:rPr>
          <w:rFonts w:eastAsiaTheme="minorHAnsi"/>
          <w:bCs/>
          <w:lang w:eastAsia="en-US"/>
        </w:rPr>
        <w:t>м</w:t>
      </w:r>
      <w:r w:rsidRPr="00A31CA6">
        <w:rPr>
          <w:rFonts w:eastAsiaTheme="minorHAnsi"/>
          <w:bCs/>
          <w:lang w:eastAsia="en-US"/>
        </w:rPr>
        <w:t xml:space="preserve"> и комфортны</w:t>
      </w:r>
      <w:r w:rsidR="007E10A0" w:rsidRPr="00A31CA6">
        <w:rPr>
          <w:rFonts w:eastAsiaTheme="minorHAnsi"/>
          <w:bCs/>
          <w:lang w:eastAsia="en-US"/>
        </w:rPr>
        <w:t>м</w:t>
      </w:r>
      <w:r w:rsidRPr="00A31CA6">
        <w:rPr>
          <w:rFonts w:eastAsiaTheme="minorHAnsi"/>
          <w:bCs/>
          <w:lang w:eastAsia="en-US"/>
        </w:rPr>
        <w:t xml:space="preserve"> условия</w:t>
      </w:r>
      <w:r w:rsidR="007E10A0" w:rsidRPr="00A31CA6">
        <w:rPr>
          <w:rFonts w:eastAsiaTheme="minorHAnsi"/>
          <w:bCs/>
          <w:lang w:eastAsia="en-US"/>
        </w:rPr>
        <w:t>м</w:t>
      </w:r>
      <w:r w:rsidRPr="00A31CA6">
        <w:rPr>
          <w:rFonts w:eastAsiaTheme="minorHAnsi"/>
          <w:bCs/>
          <w:lang w:eastAsia="en-US"/>
        </w:rPr>
        <w:t xml:space="preserve"> проживания на территории района</w:t>
      </w:r>
      <w:r w:rsidR="006702D6" w:rsidRPr="00A31CA6">
        <w:rPr>
          <w:rFonts w:eastAsiaTheme="minorHAnsi"/>
          <w:bCs/>
          <w:lang w:eastAsia="en-US"/>
        </w:rPr>
        <w:t>,</w:t>
      </w:r>
      <w:r w:rsidR="006D25F7" w:rsidRPr="00A31CA6">
        <w:rPr>
          <w:rFonts w:eastAsiaTheme="minorHAnsi"/>
          <w:bCs/>
          <w:lang w:eastAsia="en-US"/>
        </w:rPr>
        <w:t xml:space="preserve"> планомерно сельскими </w:t>
      </w:r>
      <w:r w:rsidR="006D25F7" w:rsidRPr="00A31CA6">
        <w:rPr>
          <w:rFonts w:eastAsiaTheme="minorHAnsi"/>
          <w:bCs/>
          <w:lang w:eastAsia="en-US"/>
        </w:rPr>
        <w:lastRenderedPageBreak/>
        <w:t>поселениями района</w:t>
      </w:r>
      <w:r w:rsidR="006702D6" w:rsidRPr="00A31CA6">
        <w:rPr>
          <w:rFonts w:eastAsiaTheme="minorHAnsi"/>
          <w:bCs/>
          <w:lang w:eastAsia="en-US"/>
        </w:rPr>
        <w:t>,</w:t>
      </w:r>
      <w:r w:rsidR="006D25F7" w:rsidRPr="00A31CA6">
        <w:rPr>
          <w:rFonts w:eastAsiaTheme="minorHAnsi"/>
          <w:bCs/>
          <w:lang w:eastAsia="en-US"/>
        </w:rPr>
        <w:t xml:space="preserve"> в соответствии с решением межведомственной комиссии Ханты-</w:t>
      </w:r>
      <w:r w:rsidR="006702D6" w:rsidRPr="00A31CA6">
        <w:rPr>
          <w:rFonts w:eastAsiaTheme="minorHAnsi"/>
          <w:bCs/>
          <w:lang w:eastAsia="en-US"/>
        </w:rPr>
        <w:t>М</w:t>
      </w:r>
      <w:r w:rsidR="006D25F7" w:rsidRPr="00A31CA6">
        <w:rPr>
          <w:rFonts w:eastAsiaTheme="minorHAnsi"/>
          <w:bCs/>
          <w:lang w:eastAsia="en-US"/>
        </w:rPr>
        <w:t>ансийского района</w:t>
      </w:r>
      <w:r w:rsidR="006702D6" w:rsidRPr="00A31CA6">
        <w:rPr>
          <w:rFonts w:eastAsiaTheme="minorHAnsi"/>
          <w:bCs/>
          <w:lang w:eastAsia="en-US"/>
        </w:rPr>
        <w:t>,</w:t>
      </w:r>
      <w:r w:rsidR="006D25F7" w:rsidRPr="00A31CA6">
        <w:rPr>
          <w:rFonts w:eastAsiaTheme="minorHAnsi"/>
          <w:bCs/>
          <w:lang w:eastAsia="en-US"/>
        </w:rPr>
        <w:t xml:space="preserve"> осуществляется снос ветхого и аварийного жилья.</w:t>
      </w:r>
      <w:r w:rsidR="00E87321" w:rsidRPr="00A31CA6">
        <w:rPr>
          <w:rFonts w:eastAsiaTheme="minorHAnsi"/>
          <w:bCs/>
          <w:lang w:eastAsia="en-US"/>
        </w:rPr>
        <w:t xml:space="preserve"> В 2012 году  на территории района подверглось сносу  </w:t>
      </w:r>
      <w:r w:rsidR="00725EA7" w:rsidRPr="00A31CA6">
        <w:rPr>
          <w:rFonts w:eastAsiaTheme="minorHAnsi"/>
          <w:bCs/>
          <w:lang w:eastAsia="en-US"/>
        </w:rPr>
        <w:t>1478</w:t>
      </w:r>
      <w:r w:rsidR="00E87321" w:rsidRPr="00A31CA6">
        <w:rPr>
          <w:rFonts w:eastAsiaTheme="minorHAnsi"/>
          <w:bCs/>
          <w:lang w:eastAsia="en-US"/>
        </w:rPr>
        <w:t xml:space="preserve">   квадратных метров жилья.</w:t>
      </w:r>
      <w:r w:rsidR="00C707EF" w:rsidRPr="00A31CA6">
        <w:rPr>
          <w:rFonts w:eastAsiaTheme="minorHAnsi"/>
          <w:bCs/>
          <w:lang w:eastAsia="en-US"/>
        </w:rPr>
        <w:t xml:space="preserve"> </w:t>
      </w:r>
      <w:r w:rsidR="00725EA7" w:rsidRPr="00A31CA6">
        <w:rPr>
          <w:rFonts w:eastAsiaTheme="minorHAnsi"/>
          <w:bCs/>
          <w:lang w:eastAsia="en-US"/>
        </w:rPr>
        <w:t xml:space="preserve">В течение  </w:t>
      </w:r>
      <w:r w:rsidR="00C707EF" w:rsidRPr="00A31CA6">
        <w:rPr>
          <w:rFonts w:eastAsiaTheme="minorHAnsi"/>
          <w:bCs/>
          <w:lang w:eastAsia="en-US"/>
        </w:rPr>
        <w:t>2013-2014 год</w:t>
      </w:r>
      <w:r w:rsidR="00725EA7" w:rsidRPr="00A31CA6">
        <w:rPr>
          <w:rFonts w:eastAsiaTheme="minorHAnsi"/>
          <w:bCs/>
          <w:lang w:eastAsia="en-US"/>
        </w:rPr>
        <w:t>ов</w:t>
      </w:r>
      <w:r w:rsidR="00C707EF" w:rsidRPr="00A31CA6">
        <w:rPr>
          <w:rFonts w:eastAsiaTheme="minorHAnsi"/>
          <w:bCs/>
          <w:lang w:eastAsia="en-US"/>
        </w:rPr>
        <w:t xml:space="preserve">  ликвидировать  планируется  </w:t>
      </w:r>
      <w:r w:rsidR="00725EA7" w:rsidRPr="00A31CA6">
        <w:rPr>
          <w:rFonts w:eastAsiaTheme="minorHAnsi"/>
          <w:bCs/>
          <w:lang w:eastAsia="en-US"/>
        </w:rPr>
        <w:t>9867</w:t>
      </w:r>
      <w:r w:rsidR="00C707EF" w:rsidRPr="00A31CA6">
        <w:rPr>
          <w:rFonts w:eastAsiaTheme="minorHAnsi"/>
          <w:bCs/>
          <w:lang w:eastAsia="en-US"/>
        </w:rPr>
        <w:t xml:space="preserve"> квадратных метров ветхого и аварийного жилья.</w:t>
      </w:r>
    </w:p>
    <w:p w:rsidR="00E87321" w:rsidRPr="00A31CA6" w:rsidRDefault="00E87321" w:rsidP="00A31CA6">
      <w:pPr>
        <w:autoSpaceDE w:val="0"/>
        <w:autoSpaceDN w:val="0"/>
        <w:adjustRightInd w:val="0"/>
        <w:spacing w:line="264" w:lineRule="auto"/>
        <w:ind w:firstLine="540"/>
        <w:jc w:val="both"/>
        <w:rPr>
          <w:rFonts w:eastAsiaTheme="minorHAnsi"/>
          <w:lang w:eastAsia="en-US"/>
        </w:rPr>
      </w:pPr>
    </w:p>
    <w:p w:rsidR="00B33EF4" w:rsidRPr="00A31CA6" w:rsidRDefault="00420B71" w:rsidP="00A31CA6">
      <w:pPr>
        <w:pStyle w:val="af6"/>
        <w:spacing w:line="264" w:lineRule="auto"/>
        <w:ind w:left="426"/>
        <w:jc w:val="both"/>
        <w:rPr>
          <w:rFonts w:eastAsiaTheme="minorHAnsi"/>
          <w:b/>
          <w:i/>
        </w:rPr>
      </w:pPr>
      <w:r w:rsidRPr="00A31CA6">
        <w:rPr>
          <w:rFonts w:eastAsiaTheme="minorHAnsi"/>
          <w:b/>
          <w:i/>
        </w:rPr>
        <w:t>7</w:t>
      </w:r>
      <w:r w:rsidR="00B33EF4" w:rsidRPr="00A31CA6">
        <w:rPr>
          <w:rFonts w:eastAsiaTheme="minorHAnsi"/>
          <w:b/>
          <w:i/>
        </w:rPr>
        <w:t>. Стимулировать развитие индивидуального жилищного строительства, в том числе за счет создания наиболее благоприятных условий застройки соответствующих земельных участков.</w:t>
      </w:r>
    </w:p>
    <w:p w:rsidR="00420B71" w:rsidRPr="00A31CA6" w:rsidRDefault="00420B71" w:rsidP="00A31CA6">
      <w:pPr>
        <w:spacing w:line="264" w:lineRule="auto"/>
        <w:ind w:firstLine="567"/>
        <w:jc w:val="both"/>
      </w:pPr>
      <w:r w:rsidRPr="00A31CA6">
        <w:t xml:space="preserve">Формирование  и предоставление земельных участков для индивидуального жилищного строительства осуществляется с учётом наибольшей приближённости </w:t>
      </w:r>
    </w:p>
    <w:p w:rsidR="00420B71" w:rsidRPr="00A31CA6" w:rsidRDefault="00420B71" w:rsidP="00A31CA6">
      <w:pPr>
        <w:spacing w:line="264" w:lineRule="auto"/>
        <w:jc w:val="both"/>
      </w:pPr>
      <w:r w:rsidRPr="00A31CA6">
        <w:t>к сетям инженерной инфраструктуры.</w:t>
      </w:r>
    </w:p>
    <w:p w:rsidR="00637ED6" w:rsidRPr="00A31CA6" w:rsidRDefault="00637ED6" w:rsidP="00A31CA6">
      <w:pPr>
        <w:spacing w:line="264" w:lineRule="auto"/>
        <w:ind w:firstLine="708"/>
        <w:jc w:val="both"/>
        <w:rPr>
          <w:snapToGrid w:val="0"/>
        </w:rPr>
      </w:pPr>
      <w:r w:rsidRPr="00A31CA6">
        <w:rPr>
          <w:snapToGrid w:val="0"/>
        </w:rPr>
        <w:t>В 2012 году в рамках реализации мероприятий по проектированию и строительству инженерных сетей в целях обеспечения инженерной подготовки земельных участков для жилищного строительства выполнены работы в микрорайоне индивидуальной застройки «Кедровый» в п. Горноправдинск - строительство сетей электроснабжения 10 355 м, сетей газоснабжения 1 200 м. Выполнены работы по проектированию сетей в микрорайоне «Кедровый» п. Горноправдинск. Строительство данных сетей планируется выполнить в 2013 году.</w:t>
      </w:r>
    </w:p>
    <w:p w:rsidR="00420B71" w:rsidRPr="00A31CA6" w:rsidRDefault="00420B71" w:rsidP="00A31CA6">
      <w:pPr>
        <w:spacing w:line="264" w:lineRule="auto"/>
        <w:jc w:val="both"/>
        <w:rPr>
          <w:snapToGrid w:val="0"/>
        </w:rPr>
      </w:pPr>
    </w:p>
    <w:p w:rsidR="00420B71" w:rsidRPr="00A31CA6" w:rsidRDefault="00420B71" w:rsidP="00A31CA6">
      <w:pPr>
        <w:pStyle w:val="af6"/>
        <w:numPr>
          <w:ilvl w:val="0"/>
          <w:numId w:val="4"/>
        </w:numPr>
        <w:spacing w:line="264" w:lineRule="auto"/>
        <w:jc w:val="both"/>
        <w:rPr>
          <w:b/>
          <w:i/>
          <w:snapToGrid w:val="0"/>
        </w:rPr>
      </w:pPr>
      <w:r w:rsidRPr="00A31CA6">
        <w:rPr>
          <w:b/>
          <w:i/>
        </w:rPr>
        <w:t>Своевременно оформлять документы, разрешающие ввод объектов в эксплуатацию</w:t>
      </w:r>
    </w:p>
    <w:p w:rsidR="00637ED6" w:rsidRPr="00A31CA6" w:rsidRDefault="00637ED6"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 xml:space="preserve">В соответствии с законодательством и утверждёнными регламентами, на оказание муниципальной услуги по выдаче разрешения на ввод объекта в эксплуатацию определены максимальные сроки в размере 10 дней на прохождение данной процедуры и набор необходимых документов. </w:t>
      </w:r>
    </w:p>
    <w:p w:rsidR="00637ED6" w:rsidRPr="00A31CA6" w:rsidRDefault="00637ED6"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 xml:space="preserve">В 2012 году при обращении в администрацию Ханты-Мансийского района за разрешением на ввод объекта в эксплуатацию сроки выдачи составляли в среднем 5 дней. </w:t>
      </w:r>
    </w:p>
    <w:p w:rsidR="00420B71" w:rsidRPr="00A31CA6" w:rsidRDefault="00420B71" w:rsidP="00A31CA6">
      <w:pPr>
        <w:pStyle w:val="af6"/>
        <w:spacing w:line="264" w:lineRule="auto"/>
        <w:jc w:val="both"/>
        <w:rPr>
          <w:b/>
          <w:i/>
          <w:snapToGrid w:val="0"/>
        </w:rPr>
      </w:pPr>
    </w:p>
    <w:p w:rsidR="00420B71" w:rsidRPr="00A31CA6" w:rsidRDefault="00420B71" w:rsidP="00A31CA6">
      <w:pPr>
        <w:pStyle w:val="af6"/>
        <w:numPr>
          <w:ilvl w:val="0"/>
          <w:numId w:val="4"/>
        </w:numPr>
        <w:spacing w:line="264" w:lineRule="auto"/>
        <w:ind w:left="0" w:firstLine="426"/>
        <w:jc w:val="both"/>
        <w:rPr>
          <w:b/>
          <w:i/>
          <w:snapToGrid w:val="0"/>
        </w:rPr>
      </w:pPr>
      <w:r w:rsidRPr="00A31CA6">
        <w:rPr>
          <w:b/>
          <w:i/>
        </w:rPr>
        <w:t>Выполнять планы по сокращению объема незавершенного строительства</w:t>
      </w:r>
    </w:p>
    <w:p w:rsidR="00D07C96" w:rsidRPr="00A31CA6" w:rsidRDefault="00D07C96" w:rsidP="00A31CA6">
      <w:pPr>
        <w:spacing w:line="264" w:lineRule="auto"/>
        <w:ind w:firstLine="567"/>
        <w:jc w:val="both"/>
        <w:rPr>
          <w:snapToGrid w:val="0"/>
        </w:rPr>
      </w:pPr>
      <w:r w:rsidRPr="00A31CA6">
        <w:rPr>
          <w:snapToGrid w:val="0"/>
        </w:rPr>
        <w:t xml:space="preserve">Объем финансовых средств по незавершенному строительству за 2012 год составил </w:t>
      </w:r>
      <w:r w:rsidR="0066083F" w:rsidRPr="00A31CA6">
        <w:rPr>
          <w:snapToGrid w:val="0"/>
        </w:rPr>
        <w:t>652</w:t>
      </w:r>
      <w:r w:rsidR="00A31CA6" w:rsidRPr="00A31CA6">
        <w:rPr>
          <w:snapToGrid w:val="0"/>
        </w:rPr>
        <w:t>,7 млн.</w:t>
      </w:r>
      <w:r w:rsidRPr="00A31CA6">
        <w:rPr>
          <w:snapToGrid w:val="0"/>
        </w:rPr>
        <w:t xml:space="preserve"> рублей  (2011 год 1</w:t>
      </w:r>
      <w:r w:rsidR="00A31CA6" w:rsidRPr="00A31CA6">
        <w:rPr>
          <w:snapToGrid w:val="0"/>
        </w:rPr>
        <w:t> </w:t>
      </w:r>
      <w:r w:rsidRPr="00A31CA6">
        <w:rPr>
          <w:snapToGrid w:val="0"/>
        </w:rPr>
        <w:t>010</w:t>
      </w:r>
      <w:r w:rsidR="00A31CA6" w:rsidRPr="00A31CA6">
        <w:rPr>
          <w:snapToGrid w:val="0"/>
        </w:rPr>
        <w:t>,3 млн.</w:t>
      </w:r>
      <w:r w:rsidRPr="00A31CA6">
        <w:rPr>
          <w:snapToGrid w:val="0"/>
        </w:rPr>
        <w:t xml:space="preserve">рублей). </w:t>
      </w:r>
      <w:r w:rsidR="00DD1D0B" w:rsidRPr="00A31CA6">
        <w:rPr>
          <w:snapToGrid w:val="0"/>
        </w:rPr>
        <w:t xml:space="preserve">  </w:t>
      </w:r>
    </w:p>
    <w:p w:rsidR="00D07C96" w:rsidRPr="00A31CA6" w:rsidRDefault="0066083F" w:rsidP="00A31CA6">
      <w:pPr>
        <w:spacing w:line="264" w:lineRule="auto"/>
        <w:ind w:firstLine="567"/>
        <w:jc w:val="both"/>
        <w:rPr>
          <w:snapToGrid w:val="0"/>
        </w:rPr>
      </w:pPr>
      <w:r w:rsidRPr="00A31CA6">
        <w:rPr>
          <w:snapToGrid w:val="0"/>
        </w:rPr>
        <w:t>Переходящими объектами строительства на 2013 год значатся такие, как:</w:t>
      </w:r>
    </w:p>
    <w:p w:rsidR="00D7479E" w:rsidRPr="00A31CA6" w:rsidRDefault="0066083F" w:rsidP="00A31CA6">
      <w:pPr>
        <w:spacing w:line="264" w:lineRule="auto"/>
        <w:ind w:firstLine="567"/>
        <w:jc w:val="both"/>
        <w:rPr>
          <w:snapToGrid w:val="0"/>
        </w:rPr>
      </w:pPr>
      <w:r w:rsidRPr="00A31CA6">
        <w:rPr>
          <w:snapToGrid w:val="0"/>
        </w:rPr>
        <w:t>-</w:t>
      </w:r>
      <w:r w:rsidR="00D7479E" w:rsidRPr="00A31CA6">
        <w:rPr>
          <w:snapToGrid w:val="0"/>
        </w:rPr>
        <w:t xml:space="preserve"> сельский дом культуры с.Селиярово </w:t>
      </w:r>
      <w:r w:rsidR="00B23A17" w:rsidRPr="00A31CA6">
        <w:rPr>
          <w:snapToGrid w:val="0"/>
        </w:rPr>
        <w:t xml:space="preserve">– </w:t>
      </w:r>
      <w:r w:rsidR="00D7479E" w:rsidRPr="00A31CA6">
        <w:rPr>
          <w:snapToGrid w:val="0"/>
        </w:rPr>
        <w:t>60</w:t>
      </w:r>
      <w:r w:rsidR="00A31CA6" w:rsidRPr="00A31CA6">
        <w:rPr>
          <w:snapToGrid w:val="0"/>
        </w:rPr>
        <w:t>,5 млн.</w:t>
      </w:r>
      <w:r w:rsidR="00D7479E" w:rsidRPr="00A31CA6">
        <w:rPr>
          <w:snapToGrid w:val="0"/>
        </w:rPr>
        <w:t xml:space="preserve"> рублей;</w:t>
      </w:r>
    </w:p>
    <w:p w:rsidR="00D7479E" w:rsidRPr="00A31CA6" w:rsidRDefault="00D7479E" w:rsidP="00A31CA6">
      <w:pPr>
        <w:spacing w:line="264" w:lineRule="auto"/>
        <w:ind w:firstLine="567"/>
        <w:jc w:val="both"/>
        <w:rPr>
          <w:snapToGrid w:val="0"/>
        </w:rPr>
      </w:pPr>
      <w:r w:rsidRPr="00A31CA6">
        <w:rPr>
          <w:snapToGrid w:val="0"/>
        </w:rPr>
        <w:t xml:space="preserve">- </w:t>
      </w:r>
      <w:r w:rsidR="00A31CA6" w:rsidRPr="00A31CA6">
        <w:rPr>
          <w:snapToGrid w:val="0"/>
        </w:rPr>
        <w:t xml:space="preserve">газификация с.Батово, </w:t>
      </w:r>
      <w:r w:rsidRPr="00A31CA6">
        <w:rPr>
          <w:snapToGrid w:val="0"/>
        </w:rPr>
        <w:t>п.Бобровский, д.Ярки, д.Шапша, с</w:t>
      </w:r>
      <w:r w:rsidR="00A31CA6" w:rsidRPr="00A31CA6">
        <w:rPr>
          <w:snapToGrid w:val="0"/>
        </w:rPr>
        <w:t>.Тюли</w:t>
      </w:r>
      <w:r w:rsidR="00B23A17" w:rsidRPr="00A31CA6">
        <w:rPr>
          <w:snapToGrid w:val="0"/>
        </w:rPr>
        <w:t>-</w:t>
      </w:r>
      <w:r w:rsidR="00A31CA6" w:rsidRPr="00A31CA6">
        <w:rPr>
          <w:snapToGrid w:val="0"/>
        </w:rPr>
        <w:t>13,3 млн</w:t>
      </w:r>
      <w:r w:rsidRPr="00A31CA6">
        <w:rPr>
          <w:snapToGrid w:val="0"/>
        </w:rPr>
        <w:t xml:space="preserve"> рубле</w:t>
      </w:r>
      <w:r w:rsidR="00A31CA6" w:rsidRPr="00A31CA6">
        <w:rPr>
          <w:snapToGrid w:val="0"/>
        </w:rPr>
        <w:t>й</w:t>
      </w:r>
      <w:r w:rsidRPr="00A31CA6">
        <w:rPr>
          <w:snapToGrid w:val="0"/>
        </w:rPr>
        <w:t>;</w:t>
      </w:r>
    </w:p>
    <w:p w:rsidR="0066083F" w:rsidRPr="00A31CA6" w:rsidRDefault="00D7479E" w:rsidP="00A31CA6">
      <w:pPr>
        <w:spacing w:line="264" w:lineRule="auto"/>
        <w:ind w:firstLine="567"/>
        <w:jc w:val="both"/>
        <w:rPr>
          <w:snapToGrid w:val="0"/>
        </w:rPr>
      </w:pPr>
      <w:r w:rsidRPr="00A31CA6">
        <w:rPr>
          <w:snapToGrid w:val="0"/>
        </w:rPr>
        <w:t>-</w:t>
      </w:r>
      <w:r w:rsidR="0066083F" w:rsidRPr="00A31CA6">
        <w:rPr>
          <w:snapToGrid w:val="0"/>
        </w:rPr>
        <w:t xml:space="preserve">детский  подростковый  центр п.Горноправдинск </w:t>
      </w:r>
      <w:r w:rsidR="00B23A17" w:rsidRPr="00A31CA6">
        <w:rPr>
          <w:snapToGrid w:val="0"/>
        </w:rPr>
        <w:t xml:space="preserve">– </w:t>
      </w:r>
      <w:r w:rsidR="0066083F" w:rsidRPr="00A31CA6">
        <w:rPr>
          <w:snapToGrid w:val="0"/>
        </w:rPr>
        <w:t>11</w:t>
      </w:r>
      <w:r w:rsidR="00A31CA6" w:rsidRPr="00A31CA6">
        <w:rPr>
          <w:snapToGrid w:val="0"/>
        </w:rPr>
        <w:t>,3 млн.</w:t>
      </w:r>
      <w:r w:rsidR="00B23A17" w:rsidRPr="00A31CA6">
        <w:rPr>
          <w:snapToGrid w:val="0"/>
        </w:rPr>
        <w:t xml:space="preserve"> </w:t>
      </w:r>
      <w:r w:rsidR="0066083F" w:rsidRPr="00A31CA6">
        <w:rPr>
          <w:snapToGrid w:val="0"/>
        </w:rPr>
        <w:t>рублей;</w:t>
      </w:r>
    </w:p>
    <w:p w:rsidR="00D7479E" w:rsidRPr="00A31CA6" w:rsidRDefault="0066083F" w:rsidP="00A31CA6">
      <w:pPr>
        <w:spacing w:line="264" w:lineRule="auto"/>
        <w:ind w:firstLine="567"/>
        <w:jc w:val="both"/>
        <w:rPr>
          <w:snapToGrid w:val="0"/>
        </w:rPr>
      </w:pPr>
      <w:r w:rsidRPr="00A31CA6">
        <w:rPr>
          <w:snapToGrid w:val="0"/>
        </w:rPr>
        <w:t>-</w:t>
      </w:r>
      <w:r w:rsidR="00D7479E" w:rsidRPr="00A31CA6">
        <w:rPr>
          <w:snapToGrid w:val="0"/>
        </w:rPr>
        <w:t xml:space="preserve"> канализационно-очистные сооружения </w:t>
      </w:r>
      <w:r w:rsidR="00B23A17" w:rsidRPr="00A31CA6">
        <w:rPr>
          <w:snapToGrid w:val="0"/>
        </w:rPr>
        <w:t xml:space="preserve">п.Кирпичный – </w:t>
      </w:r>
      <w:r w:rsidR="00D7479E" w:rsidRPr="00A31CA6">
        <w:rPr>
          <w:snapToGrid w:val="0"/>
        </w:rPr>
        <w:t>11</w:t>
      </w:r>
      <w:r w:rsidR="00A31CA6" w:rsidRPr="00A31CA6">
        <w:rPr>
          <w:snapToGrid w:val="0"/>
        </w:rPr>
        <w:t xml:space="preserve">,1 млн. </w:t>
      </w:r>
      <w:r w:rsidR="00D7479E" w:rsidRPr="00A31CA6">
        <w:rPr>
          <w:snapToGrid w:val="0"/>
        </w:rPr>
        <w:t>рублей;</w:t>
      </w:r>
    </w:p>
    <w:p w:rsidR="0066083F" w:rsidRPr="00A31CA6" w:rsidRDefault="00A31CA6" w:rsidP="00A31CA6">
      <w:pPr>
        <w:spacing w:line="264" w:lineRule="auto"/>
        <w:ind w:firstLine="567"/>
        <w:jc w:val="both"/>
        <w:rPr>
          <w:snapToGrid w:val="0"/>
        </w:rPr>
      </w:pPr>
      <w:r w:rsidRPr="00A31CA6">
        <w:rPr>
          <w:snapToGrid w:val="0"/>
        </w:rPr>
        <w:t xml:space="preserve">- </w:t>
      </w:r>
      <w:r w:rsidR="0066083F" w:rsidRPr="00A31CA6">
        <w:rPr>
          <w:snapToGrid w:val="0"/>
        </w:rPr>
        <w:t>реконструкция  двух</w:t>
      </w:r>
      <w:r w:rsidR="00D7479E" w:rsidRPr="00A31CA6">
        <w:rPr>
          <w:snapToGrid w:val="0"/>
        </w:rPr>
        <w:t xml:space="preserve"> водозаборных скважин п.Горноправдинск </w:t>
      </w:r>
      <w:r w:rsidRPr="00A31CA6">
        <w:rPr>
          <w:snapToGrid w:val="0"/>
        </w:rPr>
        <w:t>–</w:t>
      </w:r>
      <w:r w:rsidR="00D7479E" w:rsidRPr="00A31CA6">
        <w:rPr>
          <w:snapToGrid w:val="0"/>
        </w:rPr>
        <w:t>5</w:t>
      </w:r>
      <w:r w:rsidRPr="00A31CA6">
        <w:rPr>
          <w:snapToGrid w:val="0"/>
        </w:rPr>
        <w:t>,5 млн.</w:t>
      </w:r>
      <w:r w:rsidR="00D7479E" w:rsidRPr="00A31CA6">
        <w:rPr>
          <w:snapToGrid w:val="0"/>
        </w:rPr>
        <w:t xml:space="preserve"> рублей.</w:t>
      </w:r>
    </w:p>
    <w:p w:rsidR="00420B71" w:rsidRPr="00A31CA6" w:rsidRDefault="00420B71" w:rsidP="00A31CA6">
      <w:pPr>
        <w:autoSpaceDE w:val="0"/>
        <w:autoSpaceDN w:val="0"/>
        <w:adjustRightInd w:val="0"/>
        <w:spacing w:line="264" w:lineRule="auto"/>
        <w:ind w:firstLine="709"/>
        <w:jc w:val="both"/>
        <w:outlineLvl w:val="3"/>
        <w:rPr>
          <w:rFonts w:eastAsiaTheme="minorHAnsi"/>
          <w:b/>
          <w:i/>
          <w:color w:val="FF0000"/>
        </w:rPr>
      </w:pPr>
    </w:p>
    <w:p w:rsidR="009221F7" w:rsidRPr="00A31CA6" w:rsidRDefault="000A4B38" w:rsidP="00A31CA6">
      <w:pPr>
        <w:pStyle w:val="af6"/>
        <w:numPr>
          <w:ilvl w:val="1"/>
          <w:numId w:val="6"/>
        </w:numPr>
        <w:autoSpaceDE w:val="0"/>
        <w:autoSpaceDN w:val="0"/>
        <w:adjustRightInd w:val="0"/>
        <w:spacing w:line="264" w:lineRule="auto"/>
        <w:ind w:left="142" w:firstLine="398"/>
        <w:jc w:val="both"/>
        <w:outlineLvl w:val="3"/>
        <w:rPr>
          <w:u w:val="single"/>
        </w:rPr>
      </w:pPr>
      <w:r w:rsidRPr="00A31CA6">
        <w:rPr>
          <w:b/>
          <w:bCs/>
          <w:i/>
        </w:rPr>
        <w:t>Рекомендации по повышению эффективности в</w:t>
      </w:r>
      <w:r w:rsidR="00942E9D" w:rsidRPr="00A31CA6">
        <w:rPr>
          <w:b/>
          <w:bCs/>
          <w:i/>
        </w:rPr>
        <w:t xml:space="preserve"> сфере жилищно-коммунального хозяйства (благоустройства территории), энергоэффективности</w:t>
      </w:r>
    </w:p>
    <w:p w:rsidR="009221F7" w:rsidRPr="00A31CA6" w:rsidRDefault="009221F7" w:rsidP="00A31CA6">
      <w:pPr>
        <w:pStyle w:val="af6"/>
        <w:autoSpaceDE w:val="0"/>
        <w:autoSpaceDN w:val="0"/>
        <w:adjustRightInd w:val="0"/>
        <w:spacing w:line="264" w:lineRule="auto"/>
        <w:ind w:left="1260"/>
        <w:jc w:val="both"/>
        <w:outlineLvl w:val="3"/>
        <w:rPr>
          <w:color w:val="FF0000"/>
          <w:u w:val="single"/>
        </w:rPr>
      </w:pPr>
    </w:p>
    <w:p w:rsidR="00942E9D" w:rsidRPr="00A31CA6" w:rsidRDefault="009221F7" w:rsidP="00A31CA6">
      <w:pPr>
        <w:pStyle w:val="17"/>
        <w:numPr>
          <w:ilvl w:val="0"/>
          <w:numId w:val="11"/>
        </w:numPr>
        <w:spacing w:line="264" w:lineRule="auto"/>
        <w:ind w:left="0" w:firstLine="284"/>
        <w:contextualSpacing w:val="0"/>
        <w:jc w:val="both"/>
        <w:outlineLvl w:val="0"/>
        <w:rPr>
          <w:b/>
          <w:i/>
        </w:rPr>
      </w:pPr>
      <w:r w:rsidRPr="00A31CA6">
        <w:rPr>
          <w:b/>
          <w:i/>
        </w:rPr>
        <w:t>С</w:t>
      </w:r>
      <w:r w:rsidR="00942E9D" w:rsidRPr="00A31CA6">
        <w:rPr>
          <w:b/>
          <w:i/>
        </w:rPr>
        <w:t>оздать условия и стимулы для привлечения инвестиций, поддержки предпринимательской активности, фор</w:t>
      </w:r>
      <w:r w:rsidRPr="00A31CA6">
        <w:rPr>
          <w:b/>
          <w:i/>
        </w:rPr>
        <w:t>мирования необходимой структуры</w:t>
      </w:r>
    </w:p>
    <w:p w:rsidR="00B848AA" w:rsidRPr="00A31CA6" w:rsidRDefault="00B848AA" w:rsidP="00A31CA6">
      <w:pPr>
        <w:spacing w:line="264" w:lineRule="auto"/>
        <w:ind w:firstLine="567"/>
        <w:jc w:val="both"/>
      </w:pPr>
      <w:r w:rsidRPr="00A31CA6">
        <w:t>В 2012 году в рамках привлечения частных инвестиций продолжено строительство района новой застройки в п. Ярки, инвестор ЗАО «</w:t>
      </w:r>
      <w:r w:rsidR="00987F60" w:rsidRPr="00A31CA6">
        <w:t>Строительная компания  «Варьеганнефтеспецстрой»</w:t>
      </w:r>
      <w:r w:rsidRPr="00A31CA6">
        <w:t>», привлеченные инвестиционные финансовые средства в 2012 году составили 400 000 руб.</w:t>
      </w:r>
    </w:p>
    <w:p w:rsidR="009221F7" w:rsidRPr="00A31CA6" w:rsidRDefault="009221F7" w:rsidP="00A31CA6">
      <w:pPr>
        <w:pStyle w:val="17"/>
        <w:spacing w:line="264" w:lineRule="auto"/>
        <w:ind w:left="284"/>
        <w:contextualSpacing w:val="0"/>
        <w:jc w:val="both"/>
        <w:outlineLvl w:val="0"/>
        <w:rPr>
          <w:b/>
          <w:i/>
        </w:rPr>
      </w:pPr>
    </w:p>
    <w:p w:rsidR="00942E9D" w:rsidRPr="00A31CA6" w:rsidRDefault="00942E9D" w:rsidP="00A31CA6">
      <w:pPr>
        <w:pStyle w:val="17"/>
        <w:numPr>
          <w:ilvl w:val="0"/>
          <w:numId w:val="11"/>
        </w:numPr>
        <w:spacing w:line="264" w:lineRule="auto"/>
        <w:ind w:left="0" w:firstLine="284"/>
        <w:contextualSpacing w:val="0"/>
        <w:jc w:val="both"/>
        <w:outlineLvl w:val="0"/>
        <w:rPr>
          <w:b/>
          <w:i/>
        </w:rPr>
      </w:pPr>
      <w:r w:rsidRPr="00A31CA6">
        <w:rPr>
          <w:b/>
          <w:i/>
        </w:rPr>
        <w:t xml:space="preserve"> </w:t>
      </w:r>
      <w:r w:rsidR="009221F7" w:rsidRPr="00A31CA6">
        <w:rPr>
          <w:b/>
          <w:i/>
        </w:rPr>
        <w:t>О</w:t>
      </w:r>
      <w:r w:rsidRPr="00A31CA6">
        <w:rPr>
          <w:b/>
          <w:i/>
        </w:rPr>
        <w:t>рганизовать работу с заказчиками и инв</w:t>
      </w:r>
      <w:r w:rsidR="009221F7" w:rsidRPr="00A31CA6">
        <w:rPr>
          <w:b/>
          <w:i/>
        </w:rPr>
        <w:t>есторами в режиме «одного окна»</w:t>
      </w:r>
    </w:p>
    <w:p w:rsidR="00B848AA" w:rsidRPr="00A31CA6" w:rsidRDefault="00CF0A51" w:rsidP="00A31CA6">
      <w:pPr>
        <w:pStyle w:val="af"/>
        <w:spacing w:before="0" w:beforeAutospacing="0" w:after="0" w:afterAutospacing="0" w:line="264" w:lineRule="auto"/>
        <w:ind w:firstLine="567"/>
        <w:jc w:val="both"/>
      </w:pPr>
      <w:r w:rsidRPr="00A31CA6">
        <w:t>Р</w:t>
      </w:r>
      <w:r w:rsidR="00EB0776" w:rsidRPr="00A31CA6">
        <w:t xml:space="preserve">азработаны 9 административных регламентов по предоставлению муниципальных услуг касающихся  градостроительной деятельности, требующих межведомственного взаимодействия. В соответствии с регламентами работа с заказчиками и инвесторами  осуществляется в режиме «одного окна», что </w:t>
      </w:r>
      <w:r w:rsidR="008E4876" w:rsidRPr="00A31CA6">
        <w:t xml:space="preserve">исключает возможность  </w:t>
      </w:r>
      <w:r w:rsidR="00302F0A" w:rsidRPr="00A31CA6">
        <w:t>избыточных административных процедур и избыточных административных действий, в связи с сокращением количества документов представляемых заявителями для получения муниципальной услуги,</w:t>
      </w:r>
      <w:r w:rsidR="008E4876" w:rsidRPr="00A31CA6">
        <w:t xml:space="preserve"> тем самым сокращая сроки  их рассмотрения.</w:t>
      </w:r>
    </w:p>
    <w:p w:rsidR="00302F0A" w:rsidRPr="00A31CA6" w:rsidRDefault="00302F0A" w:rsidP="00A31CA6">
      <w:pPr>
        <w:pStyle w:val="af6"/>
        <w:spacing w:line="264" w:lineRule="auto"/>
      </w:pPr>
    </w:p>
    <w:p w:rsidR="00942E9D" w:rsidRPr="00A31CA6" w:rsidRDefault="00942E9D" w:rsidP="00A31CA6">
      <w:pPr>
        <w:pStyle w:val="17"/>
        <w:numPr>
          <w:ilvl w:val="0"/>
          <w:numId w:val="11"/>
        </w:numPr>
        <w:spacing w:line="264" w:lineRule="auto"/>
        <w:ind w:left="0" w:firstLine="284"/>
        <w:contextualSpacing w:val="0"/>
        <w:jc w:val="both"/>
        <w:outlineLvl w:val="0"/>
        <w:rPr>
          <w:b/>
          <w:i/>
        </w:rPr>
      </w:pPr>
      <w:r w:rsidRPr="00A31CA6">
        <w:rPr>
          <w:b/>
          <w:i/>
        </w:rPr>
        <w:t xml:space="preserve">  </w:t>
      </w:r>
      <w:r w:rsidR="009221F7" w:rsidRPr="00A31CA6">
        <w:rPr>
          <w:b/>
          <w:i/>
        </w:rPr>
        <w:t>А</w:t>
      </w:r>
      <w:r w:rsidRPr="00A31CA6">
        <w:rPr>
          <w:b/>
          <w:i/>
        </w:rPr>
        <w:t>ктивизировать работу по передаче объектов коммунальной инфраструктуры в управление частным компаниям на условиях договора аренды, доверительного уп</w:t>
      </w:r>
      <w:r w:rsidR="009221F7" w:rsidRPr="00A31CA6">
        <w:rPr>
          <w:b/>
          <w:i/>
        </w:rPr>
        <w:t>равления и иных видов договоров</w:t>
      </w:r>
    </w:p>
    <w:p w:rsidR="003B5EE1" w:rsidRPr="00A31CA6" w:rsidRDefault="003B5EE1" w:rsidP="00A31CA6">
      <w:pPr>
        <w:pStyle w:val="17"/>
        <w:spacing w:line="264" w:lineRule="auto"/>
        <w:ind w:left="0" w:firstLine="567"/>
        <w:contextualSpacing w:val="0"/>
        <w:jc w:val="both"/>
        <w:outlineLvl w:val="0"/>
      </w:pPr>
      <w:r w:rsidRPr="00A31CA6">
        <w:t>В течение года проводилась работа   по подготовке документов  о передачи в аренду  объектов коммунальной инфраструктуры. По состоянию на 31 декабря 2012 года заключены договора  о передачи в аренду:</w:t>
      </w:r>
    </w:p>
    <w:p w:rsidR="00987F60" w:rsidRPr="00A31CA6" w:rsidRDefault="00B23A17" w:rsidP="00A31CA6">
      <w:pPr>
        <w:pStyle w:val="17"/>
        <w:numPr>
          <w:ilvl w:val="0"/>
          <w:numId w:val="28"/>
        </w:numPr>
        <w:spacing w:line="264" w:lineRule="auto"/>
        <w:ind w:left="0" w:firstLine="567"/>
        <w:contextualSpacing w:val="0"/>
        <w:jc w:val="both"/>
        <w:outlineLvl w:val="0"/>
      </w:pPr>
      <w:r w:rsidRPr="00A31CA6">
        <w:t xml:space="preserve"> </w:t>
      </w:r>
      <w:r w:rsidR="003B5EE1" w:rsidRPr="00A31CA6">
        <w:t>г</w:t>
      </w:r>
      <w:r w:rsidR="00987F60" w:rsidRPr="00A31CA6">
        <w:t>азопровод</w:t>
      </w:r>
      <w:r w:rsidR="004242CF" w:rsidRPr="00A31CA6">
        <w:t>ов</w:t>
      </w:r>
      <w:r w:rsidR="00987F60" w:rsidRPr="00A31CA6">
        <w:t xml:space="preserve"> (в том числе</w:t>
      </w:r>
      <w:r w:rsidR="00535794" w:rsidRPr="00A31CA6">
        <w:t xml:space="preserve"> новый микрорайон д.Ярки) </w:t>
      </w:r>
      <w:r w:rsidR="003B5EE1" w:rsidRPr="00A31CA6">
        <w:t xml:space="preserve"> с</w:t>
      </w:r>
      <w:r w:rsidR="00535794" w:rsidRPr="00A31CA6">
        <w:t xml:space="preserve">  ООО «ЮграТеплоГазСтрой»</w:t>
      </w:r>
      <w:r w:rsidR="003B5EE1" w:rsidRPr="00A31CA6">
        <w:t>;</w:t>
      </w:r>
    </w:p>
    <w:p w:rsidR="003B5EE1" w:rsidRPr="00A31CA6" w:rsidRDefault="00B23A17" w:rsidP="00A31CA6">
      <w:pPr>
        <w:pStyle w:val="17"/>
        <w:spacing w:line="264" w:lineRule="auto"/>
        <w:ind w:left="567"/>
        <w:contextualSpacing w:val="0"/>
        <w:jc w:val="both"/>
        <w:outlineLvl w:val="0"/>
      </w:pPr>
      <w:r w:rsidRPr="00A31CA6">
        <w:t xml:space="preserve">- </w:t>
      </w:r>
      <w:r w:rsidR="003B5EE1" w:rsidRPr="00A31CA6">
        <w:t>э</w:t>
      </w:r>
      <w:r w:rsidR="00535794" w:rsidRPr="00A31CA6">
        <w:t>лектросет</w:t>
      </w:r>
      <w:r w:rsidR="004242CF" w:rsidRPr="00A31CA6">
        <w:t>ей</w:t>
      </w:r>
      <w:r w:rsidR="00535794" w:rsidRPr="00A31CA6">
        <w:t xml:space="preserve"> (цент</w:t>
      </w:r>
      <w:r w:rsidR="00FE2F02" w:rsidRPr="00A31CA6">
        <w:t>р</w:t>
      </w:r>
      <w:r w:rsidR="00535794" w:rsidRPr="00A31CA6">
        <w:t xml:space="preserve">ализованная зона) </w:t>
      </w:r>
      <w:r w:rsidR="003B5EE1" w:rsidRPr="00A31CA6">
        <w:t xml:space="preserve">с  </w:t>
      </w:r>
      <w:r w:rsidR="00535794" w:rsidRPr="00A31CA6">
        <w:t>ОАО «ЮТЭК-Региональные сети»</w:t>
      </w:r>
      <w:r w:rsidR="003B5EE1" w:rsidRPr="00A31CA6">
        <w:t>;</w:t>
      </w:r>
      <w:r w:rsidR="00535794" w:rsidRPr="00A31CA6">
        <w:t xml:space="preserve"> </w:t>
      </w:r>
    </w:p>
    <w:p w:rsidR="00535794" w:rsidRPr="00A31CA6" w:rsidRDefault="00B23A17" w:rsidP="00A31CA6">
      <w:pPr>
        <w:pStyle w:val="17"/>
        <w:spacing w:line="264" w:lineRule="auto"/>
        <w:ind w:left="0" w:firstLine="567"/>
        <w:contextualSpacing w:val="0"/>
        <w:jc w:val="both"/>
        <w:outlineLvl w:val="0"/>
      </w:pPr>
      <w:r w:rsidRPr="00A31CA6">
        <w:t xml:space="preserve">- </w:t>
      </w:r>
      <w:r w:rsidR="003B5EE1" w:rsidRPr="00A31CA6">
        <w:t>электросет</w:t>
      </w:r>
      <w:r w:rsidR="004242CF" w:rsidRPr="00A31CA6">
        <w:t>ей</w:t>
      </w:r>
      <w:r w:rsidR="003B5EE1" w:rsidRPr="00A31CA6">
        <w:t xml:space="preserve"> (</w:t>
      </w:r>
      <w:r w:rsidR="00535794" w:rsidRPr="00A31CA6">
        <w:t>децентрализованная зона</w:t>
      </w:r>
      <w:r w:rsidR="003B5EE1" w:rsidRPr="00A31CA6">
        <w:t>)</w:t>
      </w:r>
      <w:r w:rsidR="00535794" w:rsidRPr="00A31CA6">
        <w:t xml:space="preserve"> </w:t>
      </w:r>
      <w:r w:rsidR="003B5EE1" w:rsidRPr="00A31CA6">
        <w:t xml:space="preserve"> с</w:t>
      </w:r>
      <w:r w:rsidR="00535794" w:rsidRPr="00A31CA6">
        <w:t xml:space="preserve"> ОАО «ЮРЭСК»</w:t>
      </w:r>
      <w:r w:rsidR="003B5EE1" w:rsidRPr="00A31CA6">
        <w:t>;</w:t>
      </w:r>
    </w:p>
    <w:p w:rsidR="00535794" w:rsidRPr="00A31CA6" w:rsidRDefault="00B23A17" w:rsidP="00A31CA6">
      <w:pPr>
        <w:pStyle w:val="17"/>
        <w:spacing w:line="264" w:lineRule="auto"/>
        <w:ind w:left="0" w:firstLine="567"/>
        <w:contextualSpacing w:val="0"/>
        <w:jc w:val="both"/>
        <w:outlineLvl w:val="0"/>
      </w:pPr>
      <w:r w:rsidRPr="00A31CA6">
        <w:t xml:space="preserve">- </w:t>
      </w:r>
      <w:r w:rsidR="003B5EE1" w:rsidRPr="00A31CA6">
        <w:t>электростанци</w:t>
      </w:r>
      <w:r w:rsidR="004242CF" w:rsidRPr="00A31CA6">
        <w:t>й</w:t>
      </w:r>
      <w:r w:rsidR="003B5EE1" w:rsidRPr="00A31CA6">
        <w:t xml:space="preserve"> с </w:t>
      </w:r>
      <w:r w:rsidR="00535794" w:rsidRPr="00A31CA6">
        <w:t xml:space="preserve"> ОАО «Югорская генерирующая компания»</w:t>
      </w:r>
      <w:r w:rsidR="003B5EE1" w:rsidRPr="00A31CA6">
        <w:t>.</w:t>
      </w:r>
    </w:p>
    <w:p w:rsidR="009221F7" w:rsidRPr="00A31CA6" w:rsidRDefault="009221F7" w:rsidP="00A31CA6">
      <w:pPr>
        <w:pStyle w:val="17"/>
        <w:spacing w:line="264" w:lineRule="auto"/>
        <w:ind w:left="284"/>
        <w:contextualSpacing w:val="0"/>
        <w:jc w:val="both"/>
        <w:outlineLvl w:val="0"/>
        <w:rPr>
          <w:b/>
          <w:i/>
        </w:rPr>
      </w:pPr>
    </w:p>
    <w:p w:rsidR="00942E9D" w:rsidRPr="00A31CA6" w:rsidRDefault="00942E9D" w:rsidP="00A31CA6">
      <w:pPr>
        <w:pStyle w:val="17"/>
        <w:numPr>
          <w:ilvl w:val="0"/>
          <w:numId w:val="11"/>
        </w:numPr>
        <w:spacing w:line="264" w:lineRule="auto"/>
        <w:ind w:left="0" w:firstLine="284"/>
        <w:contextualSpacing w:val="0"/>
        <w:jc w:val="both"/>
        <w:outlineLvl w:val="0"/>
        <w:rPr>
          <w:b/>
          <w:i/>
        </w:rPr>
      </w:pPr>
      <w:r w:rsidRPr="00A31CA6">
        <w:rPr>
          <w:b/>
          <w:i/>
        </w:rPr>
        <w:t xml:space="preserve"> </w:t>
      </w:r>
      <w:r w:rsidR="009221F7" w:rsidRPr="00A31CA6">
        <w:rPr>
          <w:b/>
          <w:i/>
        </w:rPr>
        <w:t>Д</w:t>
      </w:r>
      <w:r w:rsidRPr="00A31CA6">
        <w:rPr>
          <w:b/>
          <w:i/>
        </w:rPr>
        <w:t>альнейшее исполнение мероприятий, проводимых в области энергосбережения и повышен</w:t>
      </w:r>
      <w:r w:rsidR="009221F7" w:rsidRPr="00A31CA6">
        <w:rPr>
          <w:b/>
          <w:i/>
        </w:rPr>
        <w:t>ия энергетической эффективности</w:t>
      </w:r>
    </w:p>
    <w:p w:rsidR="00B848AA" w:rsidRPr="00A31CA6" w:rsidRDefault="00B848AA" w:rsidP="00A31CA6">
      <w:pPr>
        <w:spacing w:line="264" w:lineRule="auto"/>
        <w:ind w:firstLine="567"/>
        <w:jc w:val="both"/>
      </w:pPr>
      <w:r w:rsidRPr="00A31CA6">
        <w:t>В 2012 году в рамках исполнения программы по энергосбережению выполнены следующие мероприятия:</w:t>
      </w:r>
    </w:p>
    <w:p w:rsidR="00B848AA" w:rsidRPr="00A31CA6" w:rsidRDefault="00B848AA" w:rsidP="00A31CA6">
      <w:pPr>
        <w:spacing w:line="264" w:lineRule="auto"/>
        <w:ind w:firstLine="567"/>
        <w:jc w:val="both"/>
      </w:pPr>
      <w:r w:rsidRPr="00A31CA6">
        <w:t>- реконструкция инженерных сетей в д. Ягурьях: ВЛ 0,4 кВ – 430 м, водопровод – 560 м;</w:t>
      </w:r>
    </w:p>
    <w:p w:rsidR="00B848AA" w:rsidRPr="00A31CA6" w:rsidRDefault="00B848AA" w:rsidP="00A31CA6">
      <w:pPr>
        <w:spacing w:line="264" w:lineRule="auto"/>
        <w:ind w:firstLine="567"/>
        <w:jc w:val="both"/>
      </w:pPr>
      <w:r w:rsidRPr="00A31CA6">
        <w:t>- установка узлов учета тепла и воды на муниципальных котельных в количестве 7 в населенных пунктах: с. Тюли, п. Пырьях, п. Урманный, п. Красноленинский, с. Нялинское;</w:t>
      </w:r>
    </w:p>
    <w:p w:rsidR="00B848AA" w:rsidRPr="00A31CA6" w:rsidRDefault="00B848AA" w:rsidP="00A31CA6">
      <w:pPr>
        <w:spacing w:line="264" w:lineRule="auto"/>
        <w:ind w:firstLine="567"/>
        <w:jc w:val="both"/>
      </w:pPr>
      <w:r w:rsidRPr="00A31CA6">
        <w:t>-ремонт трубопроводов системы ХВС п. Луговской протяженностью 120 м;</w:t>
      </w:r>
    </w:p>
    <w:p w:rsidR="00B848AA" w:rsidRPr="00A31CA6" w:rsidRDefault="00B848AA" w:rsidP="00A31CA6">
      <w:pPr>
        <w:spacing w:line="264" w:lineRule="auto"/>
        <w:ind w:firstLine="567"/>
        <w:jc w:val="both"/>
      </w:pPr>
      <w:r w:rsidRPr="00A31CA6">
        <w:t>Установка частотнорегулируемых приводов для электродвигателей, работающих в режиме переменной нагрузки на станциях первого подъема (скважины) ВОС в п. Урманный, с. Кышик, с. Цингалы, п. Сибирский;</w:t>
      </w:r>
    </w:p>
    <w:p w:rsidR="00B848AA" w:rsidRPr="00A31CA6" w:rsidRDefault="00B848AA" w:rsidP="00A31CA6">
      <w:pPr>
        <w:spacing w:line="264" w:lineRule="auto"/>
        <w:ind w:firstLine="567"/>
        <w:jc w:val="both"/>
      </w:pPr>
      <w:r w:rsidRPr="00A31CA6">
        <w:t>- ремонт сетей тепло- и водоснабжения с использованием энергоэффективного оборудования и с применением эффективной тепловой изоляции при восстановлении разрушенной тепловой изоляции (в ППУ изоляции): п. Луговской: от КУ "Совхозная" до ТК Водозабор, труба д.159 мм, протяженность сетей составляет - 210 м;</w:t>
      </w:r>
    </w:p>
    <w:p w:rsidR="00B848AA" w:rsidRPr="00A31CA6" w:rsidRDefault="00B848AA" w:rsidP="00A31CA6">
      <w:pPr>
        <w:spacing w:line="264" w:lineRule="auto"/>
        <w:ind w:firstLine="567"/>
        <w:jc w:val="both"/>
      </w:pPr>
      <w:r w:rsidRPr="00A31CA6">
        <w:t>- проведено энергетическое обследование 16 зданий, находящихся в муниципальной собственности по следующим сельским поселениям: Выкатной, Горноправдинск, Кедровый, Красноленинский, Кышик, Луговской, Нялинское, Селиярово, Сибирский, Согом, Цингалы, Шапша;</w:t>
      </w:r>
    </w:p>
    <w:p w:rsidR="00B848AA" w:rsidRPr="00A31CA6" w:rsidRDefault="00B848AA" w:rsidP="00A31CA6">
      <w:pPr>
        <w:spacing w:line="264" w:lineRule="auto"/>
        <w:ind w:firstLine="567"/>
        <w:jc w:val="both"/>
      </w:pPr>
      <w:r w:rsidRPr="00A31CA6">
        <w:t>- установлены приборы учета тепла с возможностью интеграции в АСКУЭ в 6 административных зданиях в населенных пунктах: с. Кышик (1 здание), п. Кедровый (1 здание), п. Луговской (1 здание), д. Шапша (3 здания);</w:t>
      </w:r>
    </w:p>
    <w:p w:rsidR="00B848AA" w:rsidRPr="00A31CA6" w:rsidRDefault="00B848AA" w:rsidP="00A31CA6">
      <w:pPr>
        <w:spacing w:line="264" w:lineRule="auto"/>
        <w:ind w:firstLine="567"/>
        <w:jc w:val="both"/>
      </w:pPr>
      <w:r w:rsidRPr="00A31CA6">
        <w:t>- установлены приборы учета холодного водоснабжения в административных зданиях: с. Кышик, с. Нялинское, с. Селиярово, д. Шапша в количестве 8 шт.;</w:t>
      </w:r>
    </w:p>
    <w:p w:rsidR="00B848AA" w:rsidRPr="00A31CA6" w:rsidRDefault="00B848AA" w:rsidP="00A31CA6">
      <w:pPr>
        <w:spacing w:line="264" w:lineRule="auto"/>
        <w:ind w:firstLine="567"/>
        <w:jc w:val="both"/>
      </w:pPr>
      <w:r w:rsidRPr="00A31CA6">
        <w:lastRenderedPageBreak/>
        <w:t>- произведена замена ламп накаливания на светодиодные энергосберегающие светильники в учреждениях здравоохранения и культуры в количестве 80 шт.;</w:t>
      </w:r>
    </w:p>
    <w:p w:rsidR="00B848AA" w:rsidRPr="00A31CA6" w:rsidRDefault="00B848AA" w:rsidP="00A31CA6">
      <w:pPr>
        <w:spacing w:line="264" w:lineRule="auto"/>
        <w:ind w:firstLine="567"/>
        <w:jc w:val="both"/>
      </w:pPr>
      <w:r w:rsidRPr="00A31CA6">
        <w:t>- произведена замена входных групп в учреждениях здравоохранения и культуры в количестве 43 шт.;</w:t>
      </w:r>
    </w:p>
    <w:p w:rsidR="00B848AA" w:rsidRPr="00A31CA6" w:rsidRDefault="00B848AA" w:rsidP="00A31CA6">
      <w:pPr>
        <w:spacing w:line="264" w:lineRule="auto"/>
        <w:ind w:firstLine="567"/>
        <w:jc w:val="both"/>
      </w:pPr>
      <w:r w:rsidRPr="00A31CA6">
        <w:t>- произведена замена оконных блоков на энергоэффективные в учреждениях здравоохранения, образования и культуры в количестве 105 шт.;</w:t>
      </w:r>
    </w:p>
    <w:p w:rsidR="00B848AA" w:rsidRPr="00A31CA6" w:rsidRDefault="00B848AA" w:rsidP="00A31CA6">
      <w:pPr>
        <w:spacing w:line="264" w:lineRule="auto"/>
        <w:ind w:firstLine="567"/>
        <w:jc w:val="both"/>
      </w:pPr>
      <w:r w:rsidRPr="00A31CA6">
        <w:t xml:space="preserve">В рамках реализации программы </w:t>
      </w:r>
      <w:r w:rsidRPr="00A31CA6">
        <w:rPr>
          <w:color w:val="000000"/>
        </w:rPr>
        <w:t>«Развитие и модернизация жилищно-коммунального комплекса Ханты-Мансийского района на 2011-2015 годы»</w:t>
      </w:r>
      <w:r w:rsidRPr="00A31CA6">
        <w:t xml:space="preserve"> в 2012 году выполнены следующие мероприятия:</w:t>
      </w:r>
    </w:p>
    <w:p w:rsidR="00B848AA" w:rsidRPr="00A31CA6" w:rsidRDefault="00B848AA" w:rsidP="00A31CA6">
      <w:pPr>
        <w:spacing w:line="264" w:lineRule="auto"/>
        <w:ind w:firstLine="567"/>
        <w:jc w:val="both"/>
      </w:pPr>
      <w:r w:rsidRPr="00A31CA6">
        <w:t>- капитальный ремонт тепловодотрасс в п. Сибирский, протяженностью 200 м.;</w:t>
      </w:r>
    </w:p>
    <w:p w:rsidR="00B848AA" w:rsidRPr="00A31CA6" w:rsidRDefault="00B848AA" w:rsidP="00A31CA6">
      <w:pPr>
        <w:spacing w:line="264" w:lineRule="auto"/>
        <w:ind w:firstLine="567"/>
        <w:jc w:val="both"/>
      </w:pPr>
      <w:r w:rsidRPr="00A31CA6">
        <w:t>- капитальный ремонт тепловодотрасс п. Луговской, протяженностью 370 м.;</w:t>
      </w:r>
    </w:p>
    <w:p w:rsidR="00B848AA" w:rsidRPr="00A31CA6" w:rsidRDefault="00B848AA" w:rsidP="00A31CA6">
      <w:pPr>
        <w:spacing w:line="264" w:lineRule="auto"/>
        <w:ind w:firstLine="567"/>
        <w:jc w:val="both"/>
      </w:pPr>
      <w:r w:rsidRPr="00A31CA6">
        <w:t>- реконструкция теплотрассы в п. Бобровский, протяженностью 693,4 м.;</w:t>
      </w:r>
    </w:p>
    <w:p w:rsidR="00B848AA" w:rsidRPr="00A31CA6" w:rsidRDefault="00B23A17" w:rsidP="00A31CA6">
      <w:pPr>
        <w:spacing w:line="264" w:lineRule="auto"/>
        <w:ind w:firstLine="567"/>
        <w:jc w:val="both"/>
      </w:pPr>
      <w:r w:rsidRPr="00A31CA6">
        <w:t>-</w:t>
      </w:r>
      <w:r w:rsidR="00B848AA" w:rsidRPr="00A31CA6">
        <w:t>капитальный ремонт сетей тепло-, водоснабжения в п. Луговской, протяженностью 500 м.;</w:t>
      </w:r>
    </w:p>
    <w:p w:rsidR="00B848AA" w:rsidRPr="00A31CA6" w:rsidRDefault="00B848AA" w:rsidP="00A31CA6">
      <w:pPr>
        <w:spacing w:line="264" w:lineRule="auto"/>
        <w:ind w:firstLine="567"/>
        <w:jc w:val="both"/>
      </w:pPr>
      <w:r w:rsidRPr="00A31CA6">
        <w:t xml:space="preserve">- ремонт трубопроводов системы ХВС д. Шапша, протяженностью 20 м., запущен в работу ранее построенный водопровод протяженностью 1 950 м. </w:t>
      </w:r>
    </w:p>
    <w:p w:rsidR="00B848AA" w:rsidRPr="00A31CA6" w:rsidRDefault="00B848AA" w:rsidP="00A31CA6">
      <w:pPr>
        <w:spacing w:line="264" w:lineRule="auto"/>
        <w:ind w:firstLine="567"/>
        <w:jc w:val="both"/>
      </w:pPr>
      <w:r w:rsidRPr="00A31CA6">
        <w:t>- ремонт сетей тепло-водоснабжения в с. Троица, протяженностью 615 м., водоочистных сооружений;</w:t>
      </w:r>
    </w:p>
    <w:p w:rsidR="00B848AA" w:rsidRPr="00A31CA6" w:rsidRDefault="00B848AA" w:rsidP="00A31CA6">
      <w:pPr>
        <w:spacing w:line="264" w:lineRule="auto"/>
        <w:ind w:firstLine="567"/>
        <w:jc w:val="both"/>
      </w:pPr>
      <w:r w:rsidRPr="00A31CA6">
        <w:t xml:space="preserve">- строительство сетей водоснабжения в п. Горноправдинск, протяженностью 1153 м, установлено 17 колодцев, 11 пожарных гидрантов.  </w:t>
      </w:r>
    </w:p>
    <w:p w:rsidR="00B848AA" w:rsidRPr="00A31CA6" w:rsidRDefault="00B848AA" w:rsidP="00A31CA6">
      <w:pPr>
        <w:spacing w:line="264" w:lineRule="auto"/>
        <w:ind w:firstLine="567"/>
        <w:jc w:val="both"/>
      </w:pPr>
      <w:r w:rsidRPr="00A31CA6">
        <w:t>- строительство канализационных очистных сооружений в п. Кирпичный, производительностью 40 м</w:t>
      </w:r>
      <w:r w:rsidRPr="00A31CA6">
        <w:rPr>
          <w:vertAlign w:val="superscript"/>
        </w:rPr>
        <w:t>3</w:t>
      </w:r>
      <w:r w:rsidRPr="00A31CA6">
        <w:t xml:space="preserve"> в сутки.</w:t>
      </w:r>
    </w:p>
    <w:p w:rsidR="00B848AA" w:rsidRPr="00A31CA6" w:rsidRDefault="00B848AA" w:rsidP="00A31CA6">
      <w:pPr>
        <w:spacing w:line="264" w:lineRule="auto"/>
        <w:ind w:firstLine="567"/>
        <w:jc w:val="both"/>
      </w:pPr>
      <w:r w:rsidRPr="00A31CA6">
        <w:t>- ремонт ВЛ-0,4 кв в с. Селиярово, протяженностью 0,33 км.</w:t>
      </w:r>
    </w:p>
    <w:p w:rsidR="00B848AA" w:rsidRPr="00A31CA6" w:rsidRDefault="00B848AA" w:rsidP="00A31CA6">
      <w:pPr>
        <w:spacing w:line="264" w:lineRule="auto"/>
        <w:ind w:firstLine="567"/>
        <w:jc w:val="both"/>
      </w:pPr>
      <w:r w:rsidRPr="00A31CA6">
        <w:t>- замена угольных котлов в котельных в п. Кедровый, п. Красноленинский, п. Кирпичный;</w:t>
      </w:r>
    </w:p>
    <w:p w:rsidR="00B848AA" w:rsidRPr="00A31CA6" w:rsidRDefault="00B848AA" w:rsidP="00A31CA6">
      <w:pPr>
        <w:spacing w:line="264" w:lineRule="auto"/>
        <w:ind w:firstLine="567"/>
        <w:jc w:val="both"/>
      </w:pPr>
      <w:r w:rsidRPr="00A31CA6">
        <w:t>- ремонт инженерных сетей тепловодоснабжения протяженностью 3 800 м в следующих населенных пунктах: п. Луговской, п. Выкатной, п. Кирпичный, п. Кедровый, п. Пырьях, с. Кышик, п. Красноленинский, с. Нялинское, с. Троица.</w:t>
      </w:r>
    </w:p>
    <w:p w:rsidR="00B848AA" w:rsidRPr="00A31CA6" w:rsidRDefault="00B848AA" w:rsidP="00A31CA6">
      <w:pPr>
        <w:spacing w:line="264" w:lineRule="auto"/>
        <w:ind w:firstLine="567"/>
        <w:jc w:val="both"/>
      </w:pPr>
      <w:r w:rsidRPr="00A31CA6">
        <w:t>- ремонт здания котельной «Центральная» с заменой котлов в с. Нялинское;</w:t>
      </w:r>
    </w:p>
    <w:p w:rsidR="00B848AA" w:rsidRPr="00A31CA6" w:rsidRDefault="00B848AA" w:rsidP="00A31CA6">
      <w:pPr>
        <w:spacing w:line="264" w:lineRule="auto"/>
        <w:ind w:firstLine="567"/>
        <w:jc w:val="both"/>
      </w:pPr>
      <w:r w:rsidRPr="00A31CA6">
        <w:t>- ремонт здания электростанции в д. Чембакчино, замена кровли, оконных блоков 2 шт., дверей, ремонт полов, и т.п.;</w:t>
      </w:r>
    </w:p>
    <w:p w:rsidR="00B848AA" w:rsidRPr="00A31CA6" w:rsidRDefault="00B848AA" w:rsidP="00A31CA6">
      <w:pPr>
        <w:spacing w:line="264" w:lineRule="auto"/>
        <w:ind w:firstLine="567"/>
        <w:jc w:val="both"/>
      </w:pPr>
      <w:r w:rsidRPr="00A31CA6">
        <w:t>- газификация бань (ПСД, СМР) в п. Сибирский, п. Выкатной;</w:t>
      </w:r>
    </w:p>
    <w:p w:rsidR="009221F7" w:rsidRPr="00A31CA6" w:rsidRDefault="009221F7" w:rsidP="00A31CA6">
      <w:pPr>
        <w:pStyle w:val="17"/>
        <w:spacing w:line="264" w:lineRule="auto"/>
        <w:ind w:left="0"/>
        <w:contextualSpacing w:val="0"/>
        <w:jc w:val="both"/>
        <w:outlineLvl w:val="0"/>
        <w:rPr>
          <w:b/>
          <w:i/>
        </w:rPr>
      </w:pPr>
    </w:p>
    <w:p w:rsidR="00942E9D" w:rsidRPr="00A31CA6" w:rsidRDefault="00942E9D" w:rsidP="00A31CA6">
      <w:pPr>
        <w:pStyle w:val="17"/>
        <w:numPr>
          <w:ilvl w:val="0"/>
          <w:numId w:val="11"/>
        </w:numPr>
        <w:spacing w:line="264" w:lineRule="auto"/>
        <w:ind w:left="0" w:firstLine="284"/>
        <w:contextualSpacing w:val="0"/>
        <w:jc w:val="both"/>
        <w:outlineLvl w:val="0"/>
        <w:rPr>
          <w:b/>
          <w:i/>
        </w:rPr>
      </w:pPr>
      <w:r w:rsidRPr="00A31CA6">
        <w:rPr>
          <w:b/>
          <w:i/>
        </w:rPr>
        <w:t xml:space="preserve"> </w:t>
      </w:r>
      <w:r w:rsidR="009221F7" w:rsidRPr="00A31CA6">
        <w:rPr>
          <w:b/>
          <w:i/>
        </w:rPr>
        <w:t>У</w:t>
      </w:r>
      <w:r w:rsidRPr="00A31CA6">
        <w:rPr>
          <w:b/>
          <w:i/>
        </w:rPr>
        <w:t>скорить реализацию мероприятий, направленных на обеспечение доступности объектов социальной инфраструктуры для людей с огран</w:t>
      </w:r>
      <w:r w:rsidR="009221F7" w:rsidRPr="00A31CA6">
        <w:rPr>
          <w:b/>
          <w:i/>
        </w:rPr>
        <w:t>иченными возможностями здоровья</w:t>
      </w:r>
    </w:p>
    <w:p w:rsidR="00D530DE" w:rsidRPr="00A31CA6" w:rsidRDefault="007318EB" w:rsidP="00A31CA6">
      <w:pPr>
        <w:widowControl w:val="0"/>
        <w:tabs>
          <w:tab w:val="left" w:pos="1134"/>
        </w:tabs>
        <w:spacing w:line="264" w:lineRule="auto"/>
        <w:ind w:firstLine="567"/>
        <w:jc w:val="both"/>
        <w:rPr>
          <w:i/>
        </w:rPr>
      </w:pPr>
      <w:r w:rsidRPr="00A31CA6">
        <w:t>В Ханты-Мансийском районе принята и реализуется долгосрочная целевая программа  «Формирование доступной среды для инвалидов и других маломобильных групп населения в Ханты-Мансийском районе на 2012-2015 годы».</w:t>
      </w:r>
      <w:r w:rsidRPr="00A31CA6">
        <w:rPr>
          <w:i/>
        </w:rPr>
        <w:t xml:space="preserve"> </w:t>
      </w:r>
    </w:p>
    <w:p w:rsidR="004242CF" w:rsidRPr="00A31CA6" w:rsidRDefault="007318EB" w:rsidP="00A31CA6">
      <w:pPr>
        <w:widowControl w:val="0"/>
        <w:tabs>
          <w:tab w:val="left" w:pos="1134"/>
        </w:tabs>
        <w:spacing w:line="264" w:lineRule="auto"/>
        <w:ind w:firstLine="567"/>
        <w:jc w:val="both"/>
      </w:pPr>
      <w:r w:rsidRPr="00A31CA6">
        <w:t xml:space="preserve">В рамках программы проведены мероприятия по обустройству двух входных групп в Ханты-Мансийской районной поликлинике. Проведено обустройство подъездных путей и  осуществлены работы по установке пандусов в </w:t>
      </w:r>
      <w:r w:rsidR="00D530DE" w:rsidRPr="00A31CA6">
        <w:t>фельдшерско-акушерских пунктах</w:t>
      </w:r>
      <w:r w:rsidRPr="00A31CA6">
        <w:t xml:space="preserve"> д. Шапша, д. Ягурьях, обустроены ванные комнаты в </w:t>
      </w:r>
      <w:r w:rsidR="00D530DE" w:rsidRPr="00A31CA6">
        <w:t>муниципальных бюджетных учреждениях здравоохранения</w:t>
      </w:r>
      <w:r w:rsidRPr="00A31CA6">
        <w:t xml:space="preserve"> «Сибирская участковая больница», «Луговская участковая больница».</w:t>
      </w:r>
      <w:r w:rsidR="0014478F" w:rsidRPr="00A31CA6">
        <w:t xml:space="preserve"> </w:t>
      </w:r>
      <w:r w:rsidR="00D530DE" w:rsidRPr="00A31CA6">
        <w:t xml:space="preserve">Увеличение крыльца, постройка нового пандуса, поручней  произведено в муниципальном казенном образовательном учреждении Ханты-Мансийского района «Основная общеобразовательная школа </w:t>
      </w:r>
      <w:r w:rsidR="00D530DE" w:rsidRPr="00A31CA6">
        <w:rPr>
          <w:color w:val="000000"/>
        </w:rPr>
        <w:t xml:space="preserve"> д. Ягурьях</w:t>
      </w:r>
      <w:r w:rsidR="00D530DE" w:rsidRPr="00A31CA6">
        <w:t xml:space="preserve">», </w:t>
      </w:r>
      <w:r w:rsidR="0056385D" w:rsidRPr="00A31CA6">
        <w:t xml:space="preserve">в </w:t>
      </w:r>
      <w:r w:rsidR="00D530DE" w:rsidRPr="00A31CA6">
        <w:t xml:space="preserve">муниципальном дошкольном образовательном учреждении детский сад «Сказка» п. Горноправдинск.  Построено три  пандуса в муниципальном  казенном  </w:t>
      </w:r>
      <w:r w:rsidR="00D530DE" w:rsidRPr="00A31CA6">
        <w:lastRenderedPageBreak/>
        <w:t>дошкольном  образовательном учреждении Ханты-Мансийского района «Детский сад «Ягодка» с. Кышик</w:t>
      </w:r>
      <w:r w:rsidR="006A4C26" w:rsidRPr="00A31CA6">
        <w:t xml:space="preserve">, по одному пандусу </w:t>
      </w:r>
      <w:r w:rsidR="0056385D" w:rsidRPr="00A31CA6">
        <w:t xml:space="preserve">построены </w:t>
      </w:r>
      <w:r w:rsidR="00D530DE" w:rsidRPr="00A31CA6">
        <w:t xml:space="preserve">в муниципальном казенном образовательном учреждении Ханты-Мансийского района «Средняя общеобразовательная школа </w:t>
      </w:r>
      <w:r w:rsidR="00D530DE" w:rsidRPr="00A31CA6">
        <w:rPr>
          <w:color w:val="000000"/>
        </w:rPr>
        <w:t xml:space="preserve"> с. Троица</w:t>
      </w:r>
      <w:r w:rsidR="006A4C26" w:rsidRPr="00A31CA6">
        <w:t xml:space="preserve">», </w:t>
      </w:r>
      <w:r w:rsidR="00D530DE" w:rsidRPr="00A31CA6">
        <w:t>в муниципальном  казенном  дошкольном  образовательном учреждении Ханты-Мансийского района «Де</w:t>
      </w:r>
      <w:r w:rsidR="006A4C26" w:rsidRPr="00A31CA6">
        <w:t>тский сад «Росинка» с. Троица».</w:t>
      </w:r>
      <w:r w:rsidR="00E27834" w:rsidRPr="00A31CA6">
        <w:t xml:space="preserve"> П</w:t>
      </w:r>
      <w:r w:rsidR="004242CF" w:rsidRPr="00A31CA6">
        <w:t>о состоянию на 01.01.2013 ко всем 26 объектам культурно-досуговых учреждений района обеспечен 100% доступ для людей с ограниченными возможностями здоровья. Из 22 сельских библиотек пандусным съездом оснащены 17 объектов, что составляет - 82%. Так же пандусный съезд имеется в учреждении образования в сфере культуры –</w:t>
      </w:r>
      <w:r w:rsidR="003A1A3D" w:rsidRPr="00A31CA6">
        <w:t xml:space="preserve"> м</w:t>
      </w:r>
      <w:r w:rsidR="004242CF" w:rsidRPr="00A31CA6">
        <w:t>униципальное  бюджетное образовательное  учреждение дополнительного образования детей Ханты-Мансийского района «Детская музыкальная школа».</w:t>
      </w:r>
    </w:p>
    <w:p w:rsidR="004242CF" w:rsidRPr="00A31CA6" w:rsidRDefault="004242CF" w:rsidP="00A31CA6">
      <w:pPr>
        <w:spacing w:line="264" w:lineRule="auto"/>
        <w:ind w:firstLine="708"/>
        <w:jc w:val="both"/>
      </w:pPr>
      <w:r w:rsidRPr="00A31CA6">
        <w:t>В декабре 2012 года введен в эксплуатацию физкультурно-спортивный комплекс в п. Горноправдинск. Данный объект оснащен пандусными съездами, санитарными узлами, душевыми для маломобильных групп населения.</w:t>
      </w:r>
    </w:p>
    <w:p w:rsidR="00E27834" w:rsidRPr="00A31CA6" w:rsidRDefault="00E27834" w:rsidP="00A31CA6">
      <w:pPr>
        <w:spacing w:line="264" w:lineRule="auto"/>
        <w:ind w:firstLine="567"/>
        <w:jc w:val="both"/>
        <w:rPr>
          <w:strike/>
        </w:rPr>
      </w:pPr>
    </w:p>
    <w:p w:rsidR="00942E9D" w:rsidRPr="00A31CA6" w:rsidRDefault="00942E9D" w:rsidP="00A31CA6">
      <w:pPr>
        <w:pStyle w:val="17"/>
        <w:numPr>
          <w:ilvl w:val="0"/>
          <w:numId w:val="11"/>
        </w:numPr>
        <w:spacing w:line="264" w:lineRule="auto"/>
        <w:ind w:left="0" w:firstLine="284"/>
        <w:contextualSpacing w:val="0"/>
        <w:jc w:val="both"/>
        <w:outlineLvl w:val="0"/>
        <w:rPr>
          <w:b/>
          <w:i/>
        </w:rPr>
      </w:pPr>
      <w:r w:rsidRPr="00A31CA6">
        <w:rPr>
          <w:b/>
          <w:i/>
        </w:rPr>
        <w:t xml:space="preserve"> </w:t>
      </w:r>
      <w:r w:rsidR="009221F7" w:rsidRPr="00A31CA6">
        <w:rPr>
          <w:b/>
          <w:i/>
        </w:rPr>
        <w:t>А</w:t>
      </w:r>
      <w:r w:rsidRPr="00A31CA6">
        <w:rPr>
          <w:b/>
          <w:i/>
        </w:rPr>
        <w:t>ктивизировать работу с населением по сокращению задолженности з</w:t>
      </w:r>
      <w:r w:rsidR="009221F7" w:rsidRPr="00A31CA6">
        <w:rPr>
          <w:b/>
          <w:i/>
        </w:rPr>
        <w:t>а оказанные коммунальные услуги</w:t>
      </w:r>
    </w:p>
    <w:p w:rsidR="00AF050A" w:rsidRPr="00A31CA6" w:rsidRDefault="00AF050A" w:rsidP="00A31CA6">
      <w:pPr>
        <w:pStyle w:val="17"/>
        <w:spacing w:line="264" w:lineRule="auto"/>
        <w:ind w:left="0" w:firstLine="567"/>
        <w:jc w:val="both"/>
        <w:outlineLvl w:val="0"/>
      </w:pPr>
      <w:r w:rsidRPr="00A31CA6">
        <w:t xml:space="preserve">В 2012 году в рамках ликвидации дебиторской задолженности предприятий коммунальной сферы поданы и рассмотрены 27 исковых заявлений </w:t>
      </w:r>
      <w:r w:rsidR="0052403C" w:rsidRPr="00A31CA6">
        <w:t xml:space="preserve"> в отношении </w:t>
      </w:r>
      <w:r w:rsidRPr="00A31CA6">
        <w:t xml:space="preserve"> населени</w:t>
      </w:r>
      <w:r w:rsidR="0052403C" w:rsidRPr="00A31CA6">
        <w:t>я</w:t>
      </w:r>
      <w:r w:rsidRPr="00A31CA6">
        <w:t xml:space="preserve"> на общую сумму 1 795 тыс. руб.</w:t>
      </w:r>
    </w:p>
    <w:p w:rsidR="009221F7" w:rsidRPr="00A31CA6" w:rsidRDefault="009221F7" w:rsidP="00A31CA6">
      <w:pPr>
        <w:pStyle w:val="af6"/>
        <w:spacing w:line="264" w:lineRule="auto"/>
        <w:rPr>
          <w:b/>
          <w:i/>
        </w:rPr>
      </w:pPr>
    </w:p>
    <w:p w:rsidR="00942E9D" w:rsidRPr="00A31CA6" w:rsidRDefault="00942E9D" w:rsidP="00A31CA6">
      <w:pPr>
        <w:pStyle w:val="17"/>
        <w:numPr>
          <w:ilvl w:val="0"/>
          <w:numId w:val="11"/>
        </w:numPr>
        <w:autoSpaceDE w:val="0"/>
        <w:autoSpaceDN w:val="0"/>
        <w:adjustRightInd w:val="0"/>
        <w:spacing w:line="264" w:lineRule="auto"/>
        <w:ind w:left="0" w:firstLine="284"/>
        <w:contextualSpacing w:val="0"/>
        <w:jc w:val="both"/>
        <w:outlineLvl w:val="0"/>
        <w:rPr>
          <w:b/>
          <w:bCs/>
          <w:i/>
        </w:rPr>
      </w:pPr>
      <w:r w:rsidRPr="00A31CA6">
        <w:rPr>
          <w:b/>
          <w:i/>
        </w:rPr>
        <w:t xml:space="preserve"> </w:t>
      </w:r>
      <w:r w:rsidR="009221F7" w:rsidRPr="00A31CA6">
        <w:rPr>
          <w:b/>
          <w:i/>
        </w:rPr>
        <w:t>Р</w:t>
      </w:r>
      <w:r w:rsidRPr="00A31CA6">
        <w:rPr>
          <w:b/>
          <w:i/>
        </w:rPr>
        <w:t>азработать мероприятия, направленные на сокращение количества убыточных предприятий жилищно-коммунального хозяйства</w:t>
      </w:r>
    </w:p>
    <w:p w:rsidR="00AF050A" w:rsidRPr="00A31CA6" w:rsidRDefault="00AF050A"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Администрацией района разработан план мероприятий по оздоровлению финансово–хозяйственной деятельности МП «ЖЭК-3».</w:t>
      </w:r>
    </w:p>
    <w:p w:rsidR="00AF050A" w:rsidRPr="00A31CA6" w:rsidRDefault="00AF050A"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 xml:space="preserve">В рамках исполнения данного плана выполнены следующие мероприятия: </w:t>
      </w:r>
    </w:p>
    <w:p w:rsidR="00AF050A" w:rsidRPr="00A31CA6" w:rsidRDefault="00AF050A"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 урегулированы договорные взаимоотношения между ОАО «Компания ЮГ» и МП «ЖЭК-3» по хранению ГСМ для дизельных электростанций в децентрализованной зоне электроснабжения;</w:t>
      </w:r>
    </w:p>
    <w:p w:rsidR="00AF050A" w:rsidRPr="00A31CA6" w:rsidRDefault="00AF050A"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 выполнены мероприятия по передаче котельных образовательным учреждениям  района в населенных пунктах с. Реполово, с. Тюли;</w:t>
      </w:r>
    </w:p>
    <w:p w:rsidR="00AF050A" w:rsidRPr="00A31CA6" w:rsidRDefault="00AF050A"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 произведена оптимизация численности персонала МП «ЖЭК-3»;</w:t>
      </w:r>
    </w:p>
    <w:p w:rsidR="00AF050A" w:rsidRPr="00A31CA6" w:rsidRDefault="00AF050A"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 выполнены работы по газификации котельных в населенных пунктах с. Троица и д.Белогорье;</w:t>
      </w:r>
    </w:p>
    <w:p w:rsidR="00AF050A" w:rsidRPr="00A31CA6" w:rsidRDefault="00AF050A" w:rsidP="00A31CA6">
      <w:pPr>
        <w:pStyle w:val="a9"/>
        <w:spacing w:line="264" w:lineRule="auto"/>
        <w:jc w:val="both"/>
        <w:rPr>
          <w:rFonts w:ascii="Times New Roman" w:hAnsi="Times New Roman"/>
          <w:sz w:val="24"/>
          <w:szCs w:val="24"/>
        </w:rPr>
      </w:pPr>
      <w:r w:rsidRPr="00A31CA6">
        <w:rPr>
          <w:rFonts w:ascii="Times New Roman" w:hAnsi="Times New Roman"/>
          <w:sz w:val="24"/>
          <w:szCs w:val="24"/>
        </w:rPr>
        <w:t>- переведены бани на газовое отопление в п. Сибирский и п. Выкатной.</w:t>
      </w:r>
    </w:p>
    <w:p w:rsidR="00AF050A" w:rsidRPr="00A31CA6" w:rsidRDefault="00AF050A" w:rsidP="00A31CA6">
      <w:pPr>
        <w:pStyle w:val="a9"/>
        <w:spacing w:line="264" w:lineRule="auto"/>
        <w:ind w:firstLine="567"/>
        <w:jc w:val="both"/>
        <w:rPr>
          <w:rFonts w:ascii="Times New Roman" w:hAnsi="Times New Roman"/>
          <w:sz w:val="24"/>
          <w:szCs w:val="24"/>
        </w:rPr>
      </w:pPr>
      <w:r w:rsidRPr="00A31CA6">
        <w:rPr>
          <w:rFonts w:ascii="Times New Roman" w:hAnsi="Times New Roman"/>
          <w:sz w:val="24"/>
          <w:szCs w:val="24"/>
        </w:rPr>
        <w:t>В результате выполнения данных мероприятий, у муниципального предприятия «ЖЭК-3» сократились расходы на 4 680 тыс. руб. в год.</w:t>
      </w:r>
    </w:p>
    <w:p w:rsidR="00942E9D" w:rsidRPr="00A31CA6" w:rsidRDefault="00942E9D" w:rsidP="00A31CA6">
      <w:pPr>
        <w:autoSpaceDE w:val="0"/>
        <w:autoSpaceDN w:val="0"/>
        <w:adjustRightInd w:val="0"/>
        <w:spacing w:line="264" w:lineRule="auto"/>
        <w:jc w:val="both"/>
        <w:outlineLvl w:val="1"/>
        <w:rPr>
          <w:color w:val="FF0000"/>
        </w:rPr>
      </w:pPr>
    </w:p>
    <w:p w:rsidR="00CD74F6" w:rsidRPr="00A31CA6" w:rsidRDefault="00CD74F6" w:rsidP="00A31CA6">
      <w:pPr>
        <w:pStyle w:val="af6"/>
        <w:numPr>
          <w:ilvl w:val="1"/>
          <w:numId w:val="6"/>
        </w:numPr>
        <w:autoSpaceDE w:val="0"/>
        <w:autoSpaceDN w:val="0"/>
        <w:adjustRightInd w:val="0"/>
        <w:spacing w:line="264" w:lineRule="auto"/>
        <w:jc w:val="both"/>
        <w:outlineLvl w:val="3"/>
        <w:rPr>
          <w:b/>
          <w:bCs/>
        </w:rPr>
      </w:pPr>
      <w:r w:rsidRPr="00A31CA6">
        <w:rPr>
          <w:rFonts w:eastAsiaTheme="minorHAnsi"/>
          <w:b/>
        </w:rPr>
        <w:t xml:space="preserve">Рекомендации </w:t>
      </w:r>
      <w:r w:rsidR="000A4B38" w:rsidRPr="00A31CA6">
        <w:rPr>
          <w:b/>
          <w:bCs/>
        </w:rPr>
        <w:t>по повышению эффективности</w:t>
      </w:r>
      <w:r w:rsidR="000A4B38" w:rsidRPr="00A31CA6">
        <w:rPr>
          <w:b/>
          <w:bCs/>
          <w:i/>
        </w:rPr>
        <w:t xml:space="preserve"> </w:t>
      </w:r>
      <w:r w:rsidRPr="00A31CA6">
        <w:rPr>
          <w:rFonts w:eastAsiaTheme="minorHAnsi"/>
          <w:b/>
        </w:rPr>
        <w:t xml:space="preserve">в сфере </w:t>
      </w:r>
      <w:r w:rsidRPr="00A31CA6">
        <w:rPr>
          <w:b/>
          <w:bCs/>
        </w:rPr>
        <w:t>дорожного хозяйства и транспорта</w:t>
      </w:r>
    </w:p>
    <w:p w:rsidR="009221F7" w:rsidRPr="00A31CA6" w:rsidRDefault="009221F7" w:rsidP="00A31CA6">
      <w:pPr>
        <w:pStyle w:val="af6"/>
        <w:autoSpaceDE w:val="0"/>
        <w:autoSpaceDN w:val="0"/>
        <w:adjustRightInd w:val="0"/>
        <w:spacing w:line="264" w:lineRule="auto"/>
        <w:ind w:left="1260"/>
        <w:jc w:val="both"/>
        <w:outlineLvl w:val="3"/>
        <w:rPr>
          <w:color w:val="FF0000"/>
          <w:u w:val="single"/>
        </w:rPr>
      </w:pPr>
    </w:p>
    <w:p w:rsidR="00CD74F6" w:rsidRPr="00A31CA6" w:rsidRDefault="00942E9D" w:rsidP="00A31CA6">
      <w:pPr>
        <w:pStyle w:val="af6"/>
        <w:numPr>
          <w:ilvl w:val="0"/>
          <w:numId w:val="2"/>
        </w:numPr>
        <w:autoSpaceDE w:val="0"/>
        <w:autoSpaceDN w:val="0"/>
        <w:adjustRightInd w:val="0"/>
        <w:spacing w:line="264" w:lineRule="auto"/>
        <w:ind w:left="0" w:firstLine="284"/>
        <w:jc w:val="both"/>
        <w:outlineLvl w:val="3"/>
        <w:rPr>
          <w:b/>
        </w:rPr>
      </w:pPr>
      <w:r w:rsidRPr="00A31CA6">
        <w:rPr>
          <w:b/>
        </w:rPr>
        <w:t>Р</w:t>
      </w:r>
      <w:r w:rsidR="00CD74F6" w:rsidRPr="00A31CA6">
        <w:rPr>
          <w:b/>
        </w:rPr>
        <w:t>азработать мероприятия по развитию обеспеченности населённых пунктов регулярным автобусным сообщением</w:t>
      </w:r>
    </w:p>
    <w:p w:rsidR="00CD74F6" w:rsidRPr="00A31CA6" w:rsidRDefault="00CD74F6" w:rsidP="00A31CA6">
      <w:pPr>
        <w:spacing w:line="264" w:lineRule="auto"/>
        <w:ind w:firstLine="709"/>
        <w:jc w:val="both"/>
      </w:pPr>
      <w:r w:rsidRPr="00A31CA6">
        <w:t>В целях развития обеспеченности потребностей населенных пунктов района автобусным сообщением    распоряжением администрации Ханты-Мансийского райо</w:t>
      </w:r>
      <w:r w:rsidR="00A31CA6" w:rsidRPr="00A31CA6">
        <w:t xml:space="preserve">на от 10.10.2012 года № 1091-р </w:t>
      </w:r>
      <w:r w:rsidRPr="00A31CA6">
        <w:t xml:space="preserve">утверждена ведомственная целевая программа «Организация транспортного обслуживания населения Ханты-Мансийского района на 2013-2015 годы».  Проведен отбор перевозчиков на право оказания услуг населению по </w:t>
      </w:r>
      <w:r w:rsidRPr="00A31CA6">
        <w:lastRenderedPageBreak/>
        <w:t>перевозке пассажиров и грузов автомобильным транспортом на территории Ханты-Мансийского района по регулируемым тарифам, заключены пять договоров перевозки с предоставлением субсидии из бюджета Ханты-Мансийского района.</w:t>
      </w:r>
    </w:p>
    <w:p w:rsidR="00CD74F6" w:rsidRPr="00A31CA6" w:rsidRDefault="00CD74F6" w:rsidP="00A31CA6">
      <w:pPr>
        <w:spacing w:line="264" w:lineRule="auto"/>
        <w:ind w:firstLine="709"/>
        <w:jc w:val="both"/>
      </w:pPr>
    </w:p>
    <w:p w:rsidR="00CD74F6" w:rsidRPr="00A31CA6" w:rsidRDefault="00CD74F6" w:rsidP="00A31CA6">
      <w:pPr>
        <w:pStyle w:val="af6"/>
        <w:numPr>
          <w:ilvl w:val="0"/>
          <w:numId w:val="2"/>
        </w:numPr>
        <w:autoSpaceDE w:val="0"/>
        <w:autoSpaceDN w:val="0"/>
        <w:adjustRightInd w:val="0"/>
        <w:spacing w:line="264" w:lineRule="auto"/>
        <w:ind w:left="0" w:firstLine="284"/>
        <w:jc w:val="both"/>
        <w:outlineLvl w:val="3"/>
        <w:rPr>
          <w:b/>
        </w:rPr>
      </w:pPr>
      <w:r w:rsidRPr="00A31CA6">
        <w:rPr>
          <w:b/>
        </w:rPr>
        <w:t xml:space="preserve"> </w:t>
      </w:r>
      <w:r w:rsidR="00647048" w:rsidRPr="00A31CA6">
        <w:rPr>
          <w:b/>
        </w:rPr>
        <w:t>П</w:t>
      </w:r>
      <w:r w:rsidRPr="00A31CA6">
        <w:rPr>
          <w:b/>
        </w:rPr>
        <w:t>редусмотреть бюджетные ассигнования на цели модернизации, реконструкции, технического обслуживания, а также сохранение и развитие сети автомо</w:t>
      </w:r>
      <w:r w:rsidR="00A31CA6">
        <w:rPr>
          <w:b/>
        </w:rPr>
        <w:t>бильных дорог общего пользования</w:t>
      </w:r>
    </w:p>
    <w:p w:rsidR="00C17FB4" w:rsidRPr="00A31CA6" w:rsidRDefault="00CD74F6" w:rsidP="00A31CA6">
      <w:pPr>
        <w:autoSpaceDE w:val="0"/>
        <w:autoSpaceDN w:val="0"/>
        <w:adjustRightInd w:val="0"/>
        <w:spacing w:line="264" w:lineRule="auto"/>
        <w:ind w:firstLine="567"/>
        <w:jc w:val="both"/>
        <w:outlineLvl w:val="1"/>
      </w:pPr>
      <w:r w:rsidRPr="00A31CA6">
        <w:t xml:space="preserve">В целях финансового обеспечения дорожной деятельности в отношении автомобильных дорог общего пользования местного значения решением Думы Ханты-Мансийского района </w:t>
      </w:r>
      <w:r w:rsidR="00A31CA6" w:rsidRPr="00A31CA6">
        <w:t xml:space="preserve">от 30.11.2012 </w:t>
      </w:r>
      <w:r w:rsidRPr="00A31CA6">
        <w:t xml:space="preserve">№ 192 создан муниципальный дорожный фонд Ханты-Мансийского района. </w:t>
      </w:r>
      <w:r w:rsidR="00C17FB4" w:rsidRPr="00A31CA6">
        <w:t xml:space="preserve">Объем бюджетных ассигнований дорожного фонда в 2012 году составил 118,6 млн. рублей, расход </w:t>
      </w:r>
      <w:r w:rsidR="00A31CA6" w:rsidRPr="00A31CA6">
        <w:t xml:space="preserve">- </w:t>
      </w:r>
      <w:r w:rsidR="00C17FB4" w:rsidRPr="00A31CA6">
        <w:t>70,2 млн. руб. В соответствии с Порядком формирования и использования бюджетных ассигнований дорожного фонда неиспользованные  48,4 млн.рублей направлены на увеличение бюджетных ассигнований дорожного фонда в 2013 году.</w:t>
      </w:r>
    </w:p>
    <w:p w:rsidR="00820B4B" w:rsidRPr="00A31CA6" w:rsidRDefault="00820B4B" w:rsidP="00A31CA6">
      <w:pPr>
        <w:autoSpaceDE w:val="0"/>
        <w:autoSpaceDN w:val="0"/>
        <w:adjustRightInd w:val="0"/>
        <w:spacing w:line="264" w:lineRule="auto"/>
        <w:ind w:firstLine="539"/>
        <w:jc w:val="both"/>
        <w:outlineLvl w:val="1"/>
        <w:rPr>
          <w:color w:val="000000" w:themeColor="text1"/>
        </w:rPr>
      </w:pPr>
      <w:r w:rsidRPr="00A31CA6">
        <w:rPr>
          <w:color w:val="000000" w:themeColor="text1"/>
        </w:rPr>
        <w:t>По</w:t>
      </w:r>
      <w:r w:rsidRPr="00A31CA6">
        <w:rPr>
          <w:b/>
          <w:color w:val="000000" w:themeColor="text1"/>
        </w:rPr>
        <w:t xml:space="preserve"> </w:t>
      </w:r>
      <w:r w:rsidRPr="00A31CA6">
        <w:rPr>
          <w:color w:val="000000" w:themeColor="text1"/>
        </w:rPr>
        <w:t xml:space="preserve">муниципальной  целевой программе «Развитие сети автомобильных дорог и повышение безопасности дорожного движения на территории Ханты-Мансийского района на 2011-2013 годы» в 2012 году были выполнены следующие работы: </w:t>
      </w:r>
    </w:p>
    <w:p w:rsidR="00820B4B" w:rsidRPr="00A31CA6" w:rsidRDefault="00820B4B" w:rsidP="00A31CA6">
      <w:pPr>
        <w:autoSpaceDE w:val="0"/>
        <w:autoSpaceDN w:val="0"/>
        <w:adjustRightInd w:val="0"/>
        <w:spacing w:line="264" w:lineRule="auto"/>
        <w:ind w:firstLine="539"/>
        <w:jc w:val="both"/>
        <w:outlineLvl w:val="1"/>
        <w:rPr>
          <w:color w:val="000000" w:themeColor="text1"/>
        </w:rPr>
      </w:pPr>
      <w:r w:rsidRPr="00A31CA6">
        <w:rPr>
          <w:color w:val="000000" w:themeColor="text1"/>
        </w:rPr>
        <w:t>- строительство улично-дорожной сети с. Селиярово протяженностью  2,1 км;</w:t>
      </w:r>
    </w:p>
    <w:p w:rsidR="00820B4B" w:rsidRPr="00A31CA6" w:rsidRDefault="00820B4B" w:rsidP="00A31CA6">
      <w:pPr>
        <w:autoSpaceDE w:val="0"/>
        <w:autoSpaceDN w:val="0"/>
        <w:adjustRightInd w:val="0"/>
        <w:spacing w:line="264" w:lineRule="auto"/>
        <w:ind w:firstLine="539"/>
        <w:jc w:val="both"/>
        <w:outlineLvl w:val="1"/>
        <w:rPr>
          <w:color w:val="000000" w:themeColor="text1"/>
        </w:rPr>
      </w:pPr>
      <w:r w:rsidRPr="00A31CA6">
        <w:rPr>
          <w:color w:val="000000" w:themeColor="text1"/>
        </w:rPr>
        <w:t>- ремонт внутрипоселковых дорог общей</w:t>
      </w:r>
      <w:r w:rsidRPr="00A31CA6">
        <w:rPr>
          <w:color w:val="000000" w:themeColor="text1"/>
        </w:rPr>
        <w:tab/>
        <w:t xml:space="preserve"> протяженностью 4697 мп в поселках Горноправдинск, Сибирский, Выкатной, Красноленинский и селе Елизарово;</w:t>
      </w:r>
    </w:p>
    <w:p w:rsidR="00820B4B" w:rsidRPr="00A31CA6" w:rsidRDefault="00820B4B" w:rsidP="00A31CA6">
      <w:pPr>
        <w:autoSpaceDE w:val="0"/>
        <w:autoSpaceDN w:val="0"/>
        <w:adjustRightInd w:val="0"/>
        <w:spacing w:line="264" w:lineRule="auto"/>
        <w:ind w:firstLine="539"/>
        <w:jc w:val="both"/>
        <w:outlineLvl w:val="1"/>
        <w:rPr>
          <w:color w:val="000000" w:themeColor="text1"/>
        </w:rPr>
      </w:pPr>
      <w:r w:rsidRPr="00A31CA6">
        <w:rPr>
          <w:color w:val="000000" w:themeColor="text1"/>
        </w:rPr>
        <w:t>- ремонт вертолетной площадки в с. Елизарово.</w:t>
      </w:r>
    </w:p>
    <w:p w:rsidR="00CD74F6" w:rsidRPr="00A31CA6" w:rsidRDefault="00CD74F6" w:rsidP="00A31CA6">
      <w:pPr>
        <w:autoSpaceDE w:val="0"/>
        <w:autoSpaceDN w:val="0"/>
        <w:adjustRightInd w:val="0"/>
        <w:spacing w:line="264" w:lineRule="auto"/>
        <w:jc w:val="both"/>
        <w:outlineLvl w:val="3"/>
      </w:pPr>
    </w:p>
    <w:p w:rsidR="00CD74F6" w:rsidRPr="00A31CA6" w:rsidRDefault="00CD74F6" w:rsidP="00A31CA6">
      <w:pPr>
        <w:pStyle w:val="af6"/>
        <w:numPr>
          <w:ilvl w:val="0"/>
          <w:numId w:val="2"/>
        </w:numPr>
        <w:autoSpaceDE w:val="0"/>
        <w:autoSpaceDN w:val="0"/>
        <w:adjustRightInd w:val="0"/>
        <w:spacing w:line="264" w:lineRule="auto"/>
        <w:ind w:left="0" w:firstLine="284"/>
        <w:jc w:val="both"/>
        <w:outlineLvl w:val="3"/>
        <w:rPr>
          <w:b/>
        </w:rPr>
      </w:pPr>
      <w:r w:rsidRPr="00A31CA6">
        <w:t xml:space="preserve"> </w:t>
      </w:r>
      <w:r w:rsidR="00F25A85" w:rsidRPr="00A31CA6">
        <w:rPr>
          <w:b/>
        </w:rPr>
        <w:t>С</w:t>
      </w:r>
      <w:r w:rsidRPr="00A31CA6">
        <w:rPr>
          <w:b/>
        </w:rPr>
        <w:t>одействовать повышению безопасности дорожного движения в части повышения качества дорог путем проведения соответствующих профилактических мероприятий.</w:t>
      </w:r>
    </w:p>
    <w:p w:rsidR="00F25A85" w:rsidRPr="00A31CA6" w:rsidRDefault="00F25A85" w:rsidP="00A31CA6">
      <w:pPr>
        <w:spacing w:line="264" w:lineRule="auto"/>
        <w:ind w:firstLine="567"/>
        <w:jc w:val="both"/>
      </w:pPr>
      <w:r w:rsidRPr="00A31CA6">
        <w:t xml:space="preserve">В целях обеспечения контроля  за выполнением работ по устройству и содержанию зимних автомобильных дорог и ледовых переправ в границах Ханты-Мансийского района в соответствии с требованиями предъявляемыми к эксплуатационному состоянию зимних автомобильных дороги </w:t>
      </w:r>
      <w:r w:rsidR="00C85A76" w:rsidRPr="00A31CA6">
        <w:t xml:space="preserve"> и </w:t>
      </w:r>
      <w:r w:rsidRPr="00A31CA6">
        <w:t xml:space="preserve">ледовых переправ, допустимому по условиям обеспечения безопасности дорожного движения  01.11.2012 года  заключено </w:t>
      </w:r>
      <w:r w:rsidR="000461E2" w:rsidRPr="00A31CA6">
        <w:t>с</w:t>
      </w:r>
      <w:r w:rsidRPr="00A31CA6">
        <w:t xml:space="preserve">оглашение </w:t>
      </w:r>
      <w:r w:rsidR="00F727B1" w:rsidRPr="00A31CA6">
        <w:t>«О</w:t>
      </w:r>
      <w:r w:rsidRPr="00A31CA6">
        <w:t xml:space="preserve"> взаимодействии по контролю выполнения работ по устройству и содержанию зимних автомобильных дорог и ледовых переправ межмуниципального значения Ханты-Мансийского района в зимний период 2012-2015 годы» с казенным учреждением Ханты-Мансийского автономного округа – Югры «Управление автомобильных дорог». </w:t>
      </w:r>
    </w:p>
    <w:p w:rsidR="00F25A85" w:rsidRPr="00A31CA6" w:rsidRDefault="00F25A85" w:rsidP="00A31CA6">
      <w:pPr>
        <w:spacing w:line="264" w:lineRule="auto"/>
        <w:ind w:firstLine="567"/>
        <w:jc w:val="both"/>
      </w:pPr>
      <w:r w:rsidRPr="00A31CA6">
        <w:t>В рамках заключенного соглашения представители администрации участвуют в приемке и вводе в эксплуатацию зимних автомобильных дорог и ледовых переправ, участвуют в проверках проводимых органами государственного надзора, еженедельно проводят комиссионные обследования</w:t>
      </w:r>
      <w:r w:rsidRPr="00A31CA6">
        <w:tab/>
        <w:t xml:space="preserve"> зимних автомобильных дорог и ледовых переправ в соответствии с утвержденным графиком.</w:t>
      </w:r>
    </w:p>
    <w:p w:rsidR="00F25A85" w:rsidRPr="00A31CA6" w:rsidRDefault="00F25A85" w:rsidP="00A31CA6">
      <w:pPr>
        <w:spacing w:line="264" w:lineRule="auto"/>
        <w:ind w:firstLine="567"/>
        <w:jc w:val="both"/>
      </w:pPr>
      <w:r w:rsidRPr="00A31CA6">
        <w:t>Два раза в год</w:t>
      </w:r>
      <w:r w:rsidR="00BB5ECC" w:rsidRPr="00A31CA6">
        <w:t>у</w:t>
      </w:r>
      <w:r w:rsidRPr="00A31CA6">
        <w:t xml:space="preserve"> </w:t>
      </w:r>
      <w:r w:rsidR="00F727B1" w:rsidRPr="00A31CA6">
        <w:t>(весна, осень)</w:t>
      </w:r>
      <w:r w:rsidR="00C85A76" w:rsidRPr="00A31CA6">
        <w:t xml:space="preserve"> </w:t>
      </w:r>
      <w:r w:rsidRPr="00A31CA6">
        <w:t xml:space="preserve">на действующих автобусных маршрутах в границах Ханты-Мансийского района проводятся комиссионные обследования дорожных условий с участием представителей перевозчиков, дорожных и коммунальных организаций, </w:t>
      </w:r>
      <w:r w:rsidR="00065351" w:rsidRPr="00A31CA6">
        <w:t>государственной инспекцией безопасности дорожного движения</w:t>
      </w:r>
      <w:r w:rsidRPr="00A31CA6">
        <w:t xml:space="preserve">. </w:t>
      </w:r>
    </w:p>
    <w:p w:rsidR="00CD74F6" w:rsidRPr="00A31CA6" w:rsidRDefault="00CD74F6" w:rsidP="00CD74F6">
      <w:pPr>
        <w:autoSpaceDE w:val="0"/>
        <w:autoSpaceDN w:val="0"/>
        <w:adjustRightInd w:val="0"/>
        <w:jc w:val="both"/>
        <w:outlineLvl w:val="1"/>
        <w:rPr>
          <w:color w:val="FF0000"/>
        </w:rPr>
      </w:pPr>
    </w:p>
    <w:sectPr w:rsidR="00CD74F6" w:rsidRPr="00A31CA6" w:rsidSect="00B646E7">
      <w:pgSz w:w="11906" w:h="16838"/>
      <w:pgMar w:top="851" w:right="1276" w:bottom="851" w:left="1559" w:header="425"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65" w:rsidRDefault="000C0165" w:rsidP="0061494E">
      <w:r>
        <w:separator/>
      </w:r>
    </w:p>
  </w:endnote>
  <w:endnote w:type="continuationSeparator" w:id="0">
    <w:p w:rsidR="000C0165" w:rsidRDefault="000C0165" w:rsidP="0061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GaramondBookNarrowC">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72" w:rsidRPr="00A1663B" w:rsidRDefault="00006572" w:rsidP="00641926">
    <w:pPr>
      <w:pStyle w:val="a5"/>
      <w:jc w:val="right"/>
      <w:rPr>
        <w:sz w:val="16"/>
        <w:szCs w:val="16"/>
        <w:lang w:val="en-US"/>
      </w:rPr>
    </w:pPr>
    <w:r w:rsidRPr="00A1663B">
      <w:rPr>
        <w:sz w:val="16"/>
        <w:szCs w:val="16"/>
        <w:lang w:val="en-US"/>
      </w:rPr>
      <w:t>-</w:t>
    </w:r>
    <w:r>
      <w:rPr>
        <w:sz w:val="16"/>
        <w:szCs w:val="16"/>
      </w:rPr>
      <w:t xml:space="preserve"> </w:t>
    </w:r>
    <w:r w:rsidR="00886589" w:rsidRPr="00A1663B">
      <w:rPr>
        <w:sz w:val="16"/>
        <w:szCs w:val="16"/>
      </w:rPr>
      <w:fldChar w:fldCharType="begin"/>
    </w:r>
    <w:r w:rsidRPr="00A1663B">
      <w:rPr>
        <w:sz w:val="16"/>
        <w:szCs w:val="16"/>
      </w:rPr>
      <w:instrText xml:space="preserve"> PAGE   \* MERGEFORMAT </w:instrText>
    </w:r>
    <w:r w:rsidR="00886589" w:rsidRPr="00A1663B">
      <w:rPr>
        <w:sz w:val="16"/>
        <w:szCs w:val="16"/>
      </w:rPr>
      <w:fldChar w:fldCharType="separate"/>
    </w:r>
    <w:r w:rsidR="001B06A4">
      <w:rPr>
        <w:noProof/>
        <w:sz w:val="16"/>
        <w:szCs w:val="16"/>
      </w:rPr>
      <w:t>1</w:t>
    </w:r>
    <w:r w:rsidR="00886589" w:rsidRPr="00A1663B">
      <w:rPr>
        <w:sz w:val="16"/>
        <w:szCs w:val="16"/>
      </w:rPr>
      <w:fldChar w:fldCharType="end"/>
    </w:r>
    <w:r>
      <w:rPr>
        <w:sz w:val="16"/>
        <w:szCs w:val="16"/>
        <w:lang w:val="en-US"/>
      </w:rPr>
      <w:t xml:space="preserve"> -</w:t>
    </w:r>
  </w:p>
  <w:p w:rsidR="00006572" w:rsidRDefault="000065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65" w:rsidRDefault="000C0165" w:rsidP="0061494E">
      <w:r>
        <w:separator/>
      </w:r>
    </w:p>
  </w:footnote>
  <w:footnote w:type="continuationSeparator" w:id="0">
    <w:p w:rsidR="000C0165" w:rsidRDefault="000C0165" w:rsidP="0061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C6A"/>
    <w:multiLevelType w:val="multilevel"/>
    <w:tmpl w:val="E3A6F402"/>
    <w:lvl w:ilvl="0">
      <w:start w:val="1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03F91883"/>
    <w:multiLevelType w:val="hybridMultilevel"/>
    <w:tmpl w:val="9FECAE1E"/>
    <w:lvl w:ilvl="0" w:tplc="E290318E">
      <w:start w:val="1"/>
      <w:numFmt w:val="decimal"/>
      <w:lvlText w:val="%1."/>
      <w:lvlJc w:val="left"/>
      <w:pPr>
        <w:ind w:left="1513" w:hanging="945"/>
      </w:pPr>
      <w:rPr>
        <w:rFonts w:eastAsiaTheme="minorHAns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7042A"/>
    <w:multiLevelType w:val="hybridMultilevel"/>
    <w:tmpl w:val="E2EC236C"/>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4B1DF0"/>
    <w:multiLevelType w:val="hybridMultilevel"/>
    <w:tmpl w:val="8440E9CA"/>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684EC1"/>
    <w:multiLevelType w:val="hybridMultilevel"/>
    <w:tmpl w:val="FEEC3054"/>
    <w:lvl w:ilvl="0" w:tplc="5614D6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35062"/>
    <w:multiLevelType w:val="hybridMultilevel"/>
    <w:tmpl w:val="0B840EDA"/>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BA44FC"/>
    <w:multiLevelType w:val="hybridMultilevel"/>
    <w:tmpl w:val="6AEECEC0"/>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9F2E8C"/>
    <w:multiLevelType w:val="hybridMultilevel"/>
    <w:tmpl w:val="E014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41050"/>
    <w:multiLevelType w:val="hybridMultilevel"/>
    <w:tmpl w:val="FAC2A888"/>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610844"/>
    <w:multiLevelType w:val="hybridMultilevel"/>
    <w:tmpl w:val="4CE439E6"/>
    <w:lvl w:ilvl="0" w:tplc="501EE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186E37"/>
    <w:multiLevelType w:val="hybridMultilevel"/>
    <w:tmpl w:val="53264B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3B17C4"/>
    <w:multiLevelType w:val="multilevel"/>
    <w:tmpl w:val="BC5828AA"/>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38F0055D"/>
    <w:multiLevelType w:val="hybridMultilevel"/>
    <w:tmpl w:val="1C60F5AE"/>
    <w:lvl w:ilvl="0" w:tplc="918898AA">
      <w:start w:val="1"/>
      <w:numFmt w:val="decimal"/>
      <w:lvlText w:val="%1."/>
      <w:lvlJc w:val="left"/>
      <w:pPr>
        <w:ind w:left="1440" w:hanging="90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E31908"/>
    <w:multiLevelType w:val="hybridMultilevel"/>
    <w:tmpl w:val="FF40D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7615C6"/>
    <w:multiLevelType w:val="multilevel"/>
    <w:tmpl w:val="A7F86520"/>
    <w:lvl w:ilvl="0">
      <w:start w:val="1"/>
      <w:numFmt w:val="decimal"/>
      <w:lvlText w:val="%1."/>
      <w:lvlJc w:val="left"/>
      <w:pPr>
        <w:ind w:left="1650" w:hanging="1110"/>
      </w:pPr>
      <w:rPr>
        <w:rFonts w:eastAsiaTheme="minorHAnsi" w:hint="default"/>
      </w:rPr>
    </w:lvl>
    <w:lvl w:ilvl="1">
      <w:start w:val="8"/>
      <w:numFmt w:val="decimal"/>
      <w:isLgl/>
      <w:lvlText w:val="%1.%2."/>
      <w:lvlJc w:val="left"/>
      <w:pPr>
        <w:ind w:left="1260" w:hanging="720"/>
      </w:pPr>
      <w:rPr>
        <w:rFonts w:hint="default"/>
        <w:b/>
        <w:i/>
        <w:u w:val="none"/>
      </w:rPr>
    </w:lvl>
    <w:lvl w:ilvl="2">
      <w:start w:val="1"/>
      <w:numFmt w:val="decimal"/>
      <w:isLgl/>
      <w:lvlText w:val="%1.%2.%3."/>
      <w:lvlJc w:val="left"/>
      <w:pPr>
        <w:ind w:left="1260" w:hanging="720"/>
      </w:pPr>
      <w:rPr>
        <w:rFonts w:hint="default"/>
        <w:b/>
        <w:i/>
        <w:u w:val="none"/>
      </w:rPr>
    </w:lvl>
    <w:lvl w:ilvl="3">
      <w:start w:val="1"/>
      <w:numFmt w:val="decimal"/>
      <w:isLgl/>
      <w:lvlText w:val="%1.%2.%3.%4."/>
      <w:lvlJc w:val="left"/>
      <w:pPr>
        <w:ind w:left="1260" w:hanging="720"/>
      </w:pPr>
      <w:rPr>
        <w:rFonts w:hint="default"/>
        <w:b/>
        <w:i/>
        <w:u w:val="none"/>
      </w:rPr>
    </w:lvl>
    <w:lvl w:ilvl="4">
      <w:start w:val="1"/>
      <w:numFmt w:val="decimal"/>
      <w:isLgl/>
      <w:lvlText w:val="%1.%2.%3.%4.%5."/>
      <w:lvlJc w:val="left"/>
      <w:pPr>
        <w:ind w:left="1620" w:hanging="1080"/>
      </w:pPr>
      <w:rPr>
        <w:rFonts w:hint="default"/>
        <w:b/>
        <w:i/>
        <w:u w:val="none"/>
      </w:rPr>
    </w:lvl>
    <w:lvl w:ilvl="5">
      <w:start w:val="1"/>
      <w:numFmt w:val="decimal"/>
      <w:isLgl/>
      <w:lvlText w:val="%1.%2.%3.%4.%5.%6."/>
      <w:lvlJc w:val="left"/>
      <w:pPr>
        <w:ind w:left="1620" w:hanging="1080"/>
      </w:pPr>
      <w:rPr>
        <w:rFonts w:hint="default"/>
        <w:b/>
        <w:i/>
        <w:u w:val="none"/>
      </w:rPr>
    </w:lvl>
    <w:lvl w:ilvl="6">
      <w:start w:val="1"/>
      <w:numFmt w:val="decimal"/>
      <w:isLgl/>
      <w:lvlText w:val="%1.%2.%3.%4.%5.%6.%7."/>
      <w:lvlJc w:val="left"/>
      <w:pPr>
        <w:ind w:left="1980" w:hanging="1440"/>
      </w:pPr>
      <w:rPr>
        <w:rFonts w:hint="default"/>
        <w:b/>
        <w:i/>
        <w:u w:val="none"/>
      </w:rPr>
    </w:lvl>
    <w:lvl w:ilvl="7">
      <w:start w:val="1"/>
      <w:numFmt w:val="decimal"/>
      <w:isLgl/>
      <w:lvlText w:val="%1.%2.%3.%4.%5.%6.%7.%8."/>
      <w:lvlJc w:val="left"/>
      <w:pPr>
        <w:ind w:left="1980" w:hanging="1440"/>
      </w:pPr>
      <w:rPr>
        <w:rFonts w:hint="default"/>
        <w:b/>
        <w:i/>
        <w:u w:val="none"/>
      </w:rPr>
    </w:lvl>
    <w:lvl w:ilvl="8">
      <w:start w:val="1"/>
      <w:numFmt w:val="decimal"/>
      <w:isLgl/>
      <w:lvlText w:val="%1.%2.%3.%4.%5.%6.%7.%8.%9."/>
      <w:lvlJc w:val="left"/>
      <w:pPr>
        <w:ind w:left="2340" w:hanging="1800"/>
      </w:pPr>
      <w:rPr>
        <w:rFonts w:hint="default"/>
        <w:b/>
        <w:i/>
        <w:u w:val="none"/>
      </w:rPr>
    </w:lvl>
  </w:abstractNum>
  <w:abstractNum w:abstractNumId="15">
    <w:nsid w:val="493B284F"/>
    <w:multiLevelType w:val="hybridMultilevel"/>
    <w:tmpl w:val="57DAC09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F56CE1"/>
    <w:multiLevelType w:val="hybridMultilevel"/>
    <w:tmpl w:val="AB52DA34"/>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DC0BB2"/>
    <w:multiLevelType w:val="hybridMultilevel"/>
    <w:tmpl w:val="2054BA9A"/>
    <w:lvl w:ilvl="0" w:tplc="3894F2CE">
      <w:start w:val="1"/>
      <w:numFmt w:val="decimal"/>
      <w:lvlText w:val="%1."/>
      <w:lvlJc w:val="left"/>
      <w:pPr>
        <w:ind w:left="1365" w:hanging="825"/>
      </w:pPr>
      <w:rPr>
        <w:rFonts w:eastAsiaTheme="minorHAnsi" w:hint="default"/>
        <w:sz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D234F6F"/>
    <w:multiLevelType w:val="hybridMultilevel"/>
    <w:tmpl w:val="586E035E"/>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E12356D"/>
    <w:multiLevelType w:val="hybridMultilevel"/>
    <w:tmpl w:val="E158A1C4"/>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41A3F"/>
    <w:multiLevelType w:val="hybridMultilevel"/>
    <w:tmpl w:val="224AECE6"/>
    <w:lvl w:ilvl="0" w:tplc="D0E0D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DA5594"/>
    <w:multiLevelType w:val="multilevel"/>
    <w:tmpl w:val="74CA03C2"/>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6CF11C23"/>
    <w:multiLevelType w:val="hybridMultilevel"/>
    <w:tmpl w:val="2F342818"/>
    <w:lvl w:ilvl="0" w:tplc="9D7409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8E127C"/>
    <w:multiLevelType w:val="hybridMultilevel"/>
    <w:tmpl w:val="8A72B82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B6DBB"/>
    <w:multiLevelType w:val="hybridMultilevel"/>
    <w:tmpl w:val="2DEE4A2E"/>
    <w:lvl w:ilvl="0" w:tplc="72C43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D87BB1"/>
    <w:multiLevelType w:val="hybridMultilevel"/>
    <w:tmpl w:val="6BC2646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D545E2"/>
    <w:multiLevelType w:val="hybridMultilevel"/>
    <w:tmpl w:val="6F9C4098"/>
    <w:lvl w:ilvl="0" w:tplc="E290318E">
      <w:start w:val="1"/>
      <w:numFmt w:val="decimal"/>
      <w:lvlText w:val="%1."/>
      <w:lvlJc w:val="left"/>
      <w:pPr>
        <w:ind w:left="1485" w:hanging="945"/>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E83DDB"/>
    <w:multiLevelType w:val="hybridMultilevel"/>
    <w:tmpl w:val="19F2AB3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F036CE"/>
    <w:multiLevelType w:val="hybridMultilevel"/>
    <w:tmpl w:val="BF361A86"/>
    <w:lvl w:ilvl="0" w:tplc="5A5877D6">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6"/>
  </w:num>
  <w:num w:numId="3">
    <w:abstractNumId w:val="1"/>
  </w:num>
  <w:num w:numId="4">
    <w:abstractNumId w:val="27"/>
  </w:num>
  <w:num w:numId="5">
    <w:abstractNumId w:val="17"/>
  </w:num>
  <w:num w:numId="6">
    <w:abstractNumId w:val="14"/>
  </w:num>
  <w:num w:numId="7">
    <w:abstractNumId w:val="12"/>
  </w:num>
  <w:num w:numId="8">
    <w:abstractNumId w:val="21"/>
  </w:num>
  <w:num w:numId="9">
    <w:abstractNumId w:val="24"/>
  </w:num>
  <w:num w:numId="10">
    <w:abstractNumId w:val="28"/>
  </w:num>
  <w:num w:numId="11">
    <w:abstractNumId w:val="13"/>
  </w:num>
  <w:num w:numId="12">
    <w:abstractNumId w:val="19"/>
  </w:num>
  <w:num w:numId="13">
    <w:abstractNumId w:val="20"/>
  </w:num>
  <w:num w:numId="14">
    <w:abstractNumId w:val="2"/>
  </w:num>
  <w:num w:numId="15">
    <w:abstractNumId w:val="15"/>
  </w:num>
  <w:num w:numId="16">
    <w:abstractNumId w:val="16"/>
  </w:num>
  <w:num w:numId="17">
    <w:abstractNumId w:val="5"/>
  </w:num>
  <w:num w:numId="18">
    <w:abstractNumId w:val="18"/>
  </w:num>
  <w:num w:numId="19">
    <w:abstractNumId w:val="23"/>
  </w:num>
  <w:num w:numId="20">
    <w:abstractNumId w:val="3"/>
  </w:num>
  <w:num w:numId="21">
    <w:abstractNumId w:val="25"/>
  </w:num>
  <w:num w:numId="22">
    <w:abstractNumId w:val="6"/>
  </w:num>
  <w:num w:numId="23">
    <w:abstractNumId w:val="8"/>
  </w:num>
  <w:num w:numId="24">
    <w:abstractNumId w:val="4"/>
  </w:num>
  <w:num w:numId="25">
    <w:abstractNumId w:val="7"/>
  </w:num>
  <w:num w:numId="26">
    <w:abstractNumId w:val="0"/>
  </w:num>
  <w:num w:numId="27">
    <w:abstractNumId w:val="11"/>
  </w:num>
  <w:num w:numId="28">
    <w:abstractNumId w:val="22"/>
  </w:num>
  <w:num w:numId="2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26"/>
    <w:rsid w:val="00000C7B"/>
    <w:rsid w:val="00005698"/>
    <w:rsid w:val="00005799"/>
    <w:rsid w:val="00005E16"/>
    <w:rsid w:val="00006572"/>
    <w:rsid w:val="000101A4"/>
    <w:rsid w:val="00010812"/>
    <w:rsid w:val="00013C19"/>
    <w:rsid w:val="00014757"/>
    <w:rsid w:val="00014A48"/>
    <w:rsid w:val="000157E6"/>
    <w:rsid w:val="0001715C"/>
    <w:rsid w:val="00017C9A"/>
    <w:rsid w:val="00023BC7"/>
    <w:rsid w:val="000249F6"/>
    <w:rsid w:val="0002500D"/>
    <w:rsid w:val="000261ED"/>
    <w:rsid w:val="0003267D"/>
    <w:rsid w:val="00033B24"/>
    <w:rsid w:val="00033B85"/>
    <w:rsid w:val="000359F4"/>
    <w:rsid w:val="000412A4"/>
    <w:rsid w:val="00042133"/>
    <w:rsid w:val="00043F9D"/>
    <w:rsid w:val="000461E2"/>
    <w:rsid w:val="000468E8"/>
    <w:rsid w:val="000471EE"/>
    <w:rsid w:val="00052AF8"/>
    <w:rsid w:val="0005426F"/>
    <w:rsid w:val="000544E1"/>
    <w:rsid w:val="00061467"/>
    <w:rsid w:val="000634DA"/>
    <w:rsid w:val="00065351"/>
    <w:rsid w:val="00067460"/>
    <w:rsid w:val="00067C20"/>
    <w:rsid w:val="00070A0A"/>
    <w:rsid w:val="0007145D"/>
    <w:rsid w:val="000715CD"/>
    <w:rsid w:val="00073342"/>
    <w:rsid w:val="0007338B"/>
    <w:rsid w:val="00077A25"/>
    <w:rsid w:val="00077B91"/>
    <w:rsid w:val="00080DFB"/>
    <w:rsid w:val="0008130A"/>
    <w:rsid w:val="00086E06"/>
    <w:rsid w:val="0008775B"/>
    <w:rsid w:val="00087E5F"/>
    <w:rsid w:val="000911E9"/>
    <w:rsid w:val="00096CA8"/>
    <w:rsid w:val="000A0C7D"/>
    <w:rsid w:val="000A121A"/>
    <w:rsid w:val="000A4B38"/>
    <w:rsid w:val="000B00D8"/>
    <w:rsid w:val="000B18C0"/>
    <w:rsid w:val="000C0165"/>
    <w:rsid w:val="000C0241"/>
    <w:rsid w:val="000C260B"/>
    <w:rsid w:val="000C2A25"/>
    <w:rsid w:val="000C3623"/>
    <w:rsid w:val="000C4EC5"/>
    <w:rsid w:val="000C5E30"/>
    <w:rsid w:val="000C7DAA"/>
    <w:rsid w:val="000D1720"/>
    <w:rsid w:val="000D17C0"/>
    <w:rsid w:val="000D22D5"/>
    <w:rsid w:val="000D5DE1"/>
    <w:rsid w:val="000D791E"/>
    <w:rsid w:val="000E4AB0"/>
    <w:rsid w:val="000E5B7A"/>
    <w:rsid w:val="000F13D2"/>
    <w:rsid w:val="000F65C1"/>
    <w:rsid w:val="000F7D33"/>
    <w:rsid w:val="00101593"/>
    <w:rsid w:val="00101DCF"/>
    <w:rsid w:val="00102C02"/>
    <w:rsid w:val="00102DCE"/>
    <w:rsid w:val="0010327F"/>
    <w:rsid w:val="00105074"/>
    <w:rsid w:val="001072B0"/>
    <w:rsid w:val="00110473"/>
    <w:rsid w:val="0011247F"/>
    <w:rsid w:val="00112D97"/>
    <w:rsid w:val="00117BF7"/>
    <w:rsid w:val="00120BB1"/>
    <w:rsid w:val="00121561"/>
    <w:rsid w:val="00122DFA"/>
    <w:rsid w:val="00123BEE"/>
    <w:rsid w:val="001256F3"/>
    <w:rsid w:val="00131235"/>
    <w:rsid w:val="001335A3"/>
    <w:rsid w:val="0013640D"/>
    <w:rsid w:val="00137C75"/>
    <w:rsid w:val="001434E6"/>
    <w:rsid w:val="0014478F"/>
    <w:rsid w:val="00153F00"/>
    <w:rsid w:val="00154D4F"/>
    <w:rsid w:val="001562D8"/>
    <w:rsid w:val="00157D69"/>
    <w:rsid w:val="00157ED7"/>
    <w:rsid w:val="00163C10"/>
    <w:rsid w:val="00163FE7"/>
    <w:rsid w:val="00166EC3"/>
    <w:rsid w:val="0017048F"/>
    <w:rsid w:val="0017763D"/>
    <w:rsid w:val="0018333D"/>
    <w:rsid w:val="00184B2E"/>
    <w:rsid w:val="00186AC8"/>
    <w:rsid w:val="00192882"/>
    <w:rsid w:val="00196337"/>
    <w:rsid w:val="001A1D05"/>
    <w:rsid w:val="001A38B5"/>
    <w:rsid w:val="001B06A4"/>
    <w:rsid w:val="001B54B4"/>
    <w:rsid w:val="001B61B4"/>
    <w:rsid w:val="001C41A2"/>
    <w:rsid w:val="001D15D0"/>
    <w:rsid w:val="001D1C9E"/>
    <w:rsid w:val="001D5325"/>
    <w:rsid w:val="001D566C"/>
    <w:rsid w:val="001D6321"/>
    <w:rsid w:val="001E424F"/>
    <w:rsid w:val="001E6D7E"/>
    <w:rsid w:val="001F054C"/>
    <w:rsid w:val="001F235A"/>
    <w:rsid w:val="001F3400"/>
    <w:rsid w:val="001F3E90"/>
    <w:rsid w:val="001F7DD5"/>
    <w:rsid w:val="00201649"/>
    <w:rsid w:val="00203673"/>
    <w:rsid w:val="002042F3"/>
    <w:rsid w:val="00204DA7"/>
    <w:rsid w:val="00204E2E"/>
    <w:rsid w:val="00205B15"/>
    <w:rsid w:val="002079CB"/>
    <w:rsid w:val="002113F8"/>
    <w:rsid w:val="00212F93"/>
    <w:rsid w:val="00215DDA"/>
    <w:rsid w:val="00217C1C"/>
    <w:rsid w:val="0022394D"/>
    <w:rsid w:val="00226E27"/>
    <w:rsid w:val="00227393"/>
    <w:rsid w:val="002300C9"/>
    <w:rsid w:val="002328BC"/>
    <w:rsid w:val="00233147"/>
    <w:rsid w:val="00233EC7"/>
    <w:rsid w:val="00235E46"/>
    <w:rsid w:val="002363BB"/>
    <w:rsid w:val="00237479"/>
    <w:rsid w:val="002406DD"/>
    <w:rsid w:val="00241569"/>
    <w:rsid w:val="00244BB1"/>
    <w:rsid w:val="00245136"/>
    <w:rsid w:val="002555C6"/>
    <w:rsid w:val="00256CBE"/>
    <w:rsid w:val="00257924"/>
    <w:rsid w:val="002629BC"/>
    <w:rsid w:val="002644A0"/>
    <w:rsid w:val="00265D27"/>
    <w:rsid w:val="00267963"/>
    <w:rsid w:val="00273BD5"/>
    <w:rsid w:val="002751AE"/>
    <w:rsid w:val="00276CDF"/>
    <w:rsid w:val="002809DF"/>
    <w:rsid w:val="00283BBC"/>
    <w:rsid w:val="00284AB2"/>
    <w:rsid w:val="00286AB8"/>
    <w:rsid w:val="0029048C"/>
    <w:rsid w:val="00290943"/>
    <w:rsid w:val="002938D0"/>
    <w:rsid w:val="00293EDE"/>
    <w:rsid w:val="002A3CF1"/>
    <w:rsid w:val="002A59F6"/>
    <w:rsid w:val="002A6B7F"/>
    <w:rsid w:val="002B1D81"/>
    <w:rsid w:val="002B34D5"/>
    <w:rsid w:val="002B3C17"/>
    <w:rsid w:val="002B4715"/>
    <w:rsid w:val="002B6AC8"/>
    <w:rsid w:val="002C152A"/>
    <w:rsid w:val="002C35D7"/>
    <w:rsid w:val="002C4FBC"/>
    <w:rsid w:val="002D293C"/>
    <w:rsid w:val="002D31FD"/>
    <w:rsid w:val="002D3771"/>
    <w:rsid w:val="002D6DC5"/>
    <w:rsid w:val="002E021C"/>
    <w:rsid w:val="002E21C2"/>
    <w:rsid w:val="002E2DA0"/>
    <w:rsid w:val="002E325C"/>
    <w:rsid w:val="002E3B9F"/>
    <w:rsid w:val="002E48DB"/>
    <w:rsid w:val="002F1CA0"/>
    <w:rsid w:val="002F3A1C"/>
    <w:rsid w:val="002F46F8"/>
    <w:rsid w:val="00301F32"/>
    <w:rsid w:val="00302F0A"/>
    <w:rsid w:val="003034CA"/>
    <w:rsid w:val="003103A7"/>
    <w:rsid w:val="0031492D"/>
    <w:rsid w:val="003149A4"/>
    <w:rsid w:val="00315463"/>
    <w:rsid w:val="00315BD2"/>
    <w:rsid w:val="00315FF0"/>
    <w:rsid w:val="00321B5E"/>
    <w:rsid w:val="0032226D"/>
    <w:rsid w:val="00326A06"/>
    <w:rsid w:val="003333A1"/>
    <w:rsid w:val="00334288"/>
    <w:rsid w:val="0033633D"/>
    <w:rsid w:val="00337368"/>
    <w:rsid w:val="003377EC"/>
    <w:rsid w:val="003401F1"/>
    <w:rsid w:val="003430E8"/>
    <w:rsid w:val="00344512"/>
    <w:rsid w:val="003563C1"/>
    <w:rsid w:val="003570F7"/>
    <w:rsid w:val="0035773C"/>
    <w:rsid w:val="003578F4"/>
    <w:rsid w:val="00360661"/>
    <w:rsid w:val="00360F17"/>
    <w:rsid w:val="0036348C"/>
    <w:rsid w:val="00365DF7"/>
    <w:rsid w:val="003666FD"/>
    <w:rsid w:val="00370B1A"/>
    <w:rsid w:val="00375638"/>
    <w:rsid w:val="00380EEA"/>
    <w:rsid w:val="0038145C"/>
    <w:rsid w:val="00382850"/>
    <w:rsid w:val="00382F6A"/>
    <w:rsid w:val="0038394D"/>
    <w:rsid w:val="003851C1"/>
    <w:rsid w:val="003860FF"/>
    <w:rsid w:val="00390468"/>
    <w:rsid w:val="00391925"/>
    <w:rsid w:val="00392272"/>
    <w:rsid w:val="0039494C"/>
    <w:rsid w:val="003959A7"/>
    <w:rsid w:val="00396935"/>
    <w:rsid w:val="00396D12"/>
    <w:rsid w:val="003A1A3D"/>
    <w:rsid w:val="003A6304"/>
    <w:rsid w:val="003A7FDE"/>
    <w:rsid w:val="003B4EDE"/>
    <w:rsid w:val="003B5124"/>
    <w:rsid w:val="003B5B2B"/>
    <w:rsid w:val="003B5EE1"/>
    <w:rsid w:val="003B6744"/>
    <w:rsid w:val="003B738C"/>
    <w:rsid w:val="003B74BF"/>
    <w:rsid w:val="003C6102"/>
    <w:rsid w:val="003C777A"/>
    <w:rsid w:val="003D2C60"/>
    <w:rsid w:val="003D3618"/>
    <w:rsid w:val="003D3B89"/>
    <w:rsid w:val="003D4D34"/>
    <w:rsid w:val="003D4E0D"/>
    <w:rsid w:val="003D527D"/>
    <w:rsid w:val="003D7525"/>
    <w:rsid w:val="003E11A2"/>
    <w:rsid w:val="003E67EC"/>
    <w:rsid w:val="003E71E7"/>
    <w:rsid w:val="003E7DF5"/>
    <w:rsid w:val="003F049F"/>
    <w:rsid w:val="003F261A"/>
    <w:rsid w:val="003F3C8A"/>
    <w:rsid w:val="00400A89"/>
    <w:rsid w:val="00403B0C"/>
    <w:rsid w:val="00404251"/>
    <w:rsid w:val="004065A4"/>
    <w:rsid w:val="004104B9"/>
    <w:rsid w:val="00413BE3"/>
    <w:rsid w:val="00416BB3"/>
    <w:rsid w:val="00417BFB"/>
    <w:rsid w:val="00420B71"/>
    <w:rsid w:val="004213B0"/>
    <w:rsid w:val="0042209C"/>
    <w:rsid w:val="00422E79"/>
    <w:rsid w:val="00423B19"/>
    <w:rsid w:val="004242CF"/>
    <w:rsid w:val="004301BC"/>
    <w:rsid w:val="00431CA1"/>
    <w:rsid w:val="00431CB8"/>
    <w:rsid w:val="00432AEB"/>
    <w:rsid w:val="00434BAA"/>
    <w:rsid w:val="004361FD"/>
    <w:rsid w:val="0044353F"/>
    <w:rsid w:val="00444C9C"/>
    <w:rsid w:val="004450A4"/>
    <w:rsid w:val="0044528E"/>
    <w:rsid w:val="00446B84"/>
    <w:rsid w:val="00447CA4"/>
    <w:rsid w:val="00450D07"/>
    <w:rsid w:val="00452AA0"/>
    <w:rsid w:val="00452D5D"/>
    <w:rsid w:val="00455405"/>
    <w:rsid w:val="004572A2"/>
    <w:rsid w:val="0045759B"/>
    <w:rsid w:val="004600F0"/>
    <w:rsid w:val="0046067A"/>
    <w:rsid w:val="00461E6E"/>
    <w:rsid w:val="00461FF1"/>
    <w:rsid w:val="0046275E"/>
    <w:rsid w:val="00463BFA"/>
    <w:rsid w:val="00464DB8"/>
    <w:rsid w:val="00465D24"/>
    <w:rsid w:val="00466EB8"/>
    <w:rsid w:val="00470B43"/>
    <w:rsid w:val="004716FD"/>
    <w:rsid w:val="0047253C"/>
    <w:rsid w:val="004756CF"/>
    <w:rsid w:val="00477E54"/>
    <w:rsid w:val="0048064F"/>
    <w:rsid w:val="00482824"/>
    <w:rsid w:val="00484092"/>
    <w:rsid w:val="00485E9D"/>
    <w:rsid w:val="00491002"/>
    <w:rsid w:val="00492361"/>
    <w:rsid w:val="0049282C"/>
    <w:rsid w:val="00493EDB"/>
    <w:rsid w:val="00494C50"/>
    <w:rsid w:val="004A01C7"/>
    <w:rsid w:val="004A1353"/>
    <w:rsid w:val="004A18E8"/>
    <w:rsid w:val="004A2437"/>
    <w:rsid w:val="004A3A7F"/>
    <w:rsid w:val="004A553D"/>
    <w:rsid w:val="004A6D42"/>
    <w:rsid w:val="004C0055"/>
    <w:rsid w:val="004C1844"/>
    <w:rsid w:val="004C25E6"/>
    <w:rsid w:val="004C2CBE"/>
    <w:rsid w:val="004C35DF"/>
    <w:rsid w:val="004C4ABE"/>
    <w:rsid w:val="004C4F28"/>
    <w:rsid w:val="004C50AC"/>
    <w:rsid w:val="004C7448"/>
    <w:rsid w:val="004D2F7C"/>
    <w:rsid w:val="004D5FC2"/>
    <w:rsid w:val="004D66AB"/>
    <w:rsid w:val="004D7BB3"/>
    <w:rsid w:val="004E0E6B"/>
    <w:rsid w:val="004E4013"/>
    <w:rsid w:val="004E5350"/>
    <w:rsid w:val="004E63F0"/>
    <w:rsid w:val="004F0BB3"/>
    <w:rsid w:val="004F3FDB"/>
    <w:rsid w:val="004F4AF2"/>
    <w:rsid w:val="004F5443"/>
    <w:rsid w:val="004F69EA"/>
    <w:rsid w:val="0050164A"/>
    <w:rsid w:val="005019E5"/>
    <w:rsid w:val="00502A42"/>
    <w:rsid w:val="00505C7D"/>
    <w:rsid w:val="00507E0D"/>
    <w:rsid w:val="00511F3F"/>
    <w:rsid w:val="00513DC1"/>
    <w:rsid w:val="005207F9"/>
    <w:rsid w:val="0052403C"/>
    <w:rsid w:val="00525177"/>
    <w:rsid w:val="00525A93"/>
    <w:rsid w:val="00531E4B"/>
    <w:rsid w:val="00532CD2"/>
    <w:rsid w:val="00534E51"/>
    <w:rsid w:val="00535794"/>
    <w:rsid w:val="00536028"/>
    <w:rsid w:val="00536BA7"/>
    <w:rsid w:val="00537BA1"/>
    <w:rsid w:val="005424F3"/>
    <w:rsid w:val="0054347B"/>
    <w:rsid w:val="00544412"/>
    <w:rsid w:val="00544514"/>
    <w:rsid w:val="0054483C"/>
    <w:rsid w:val="00545A51"/>
    <w:rsid w:val="00546187"/>
    <w:rsid w:val="00546193"/>
    <w:rsid w:val="00546C22"/>
    <w:rsid w:val="00547B90"/>
    <w:rsid w:val="00550686"/>
    <w:rsid w:val="00551FD5"/>
    <w:rsid w:val="00553D9D"/>
    <w:rsid w:val="0055622B"/>
    <w:rsid w:val="00562F33"/>
    <w:rsid w:val="0056385D"/>
    <w:rsid w:val="00566305"/>
    <w:rsid w:val="00570F78"/>
    <w:rsid w:val="00571B41"/>
    <w:rsid w:val="005723F2"/>
    <w:rsid w:val="005776A9"/>
    <w:rsid w:val="005814CA"/>
    <w:rsid w:val="00581FB4"/>
    <w:rsid w:val="00583FD9"/>
    <w:rsid w:val="00587F1E"/>
    <w:rsid w:val="0059007B"/>
    <w:rsid w:val="005946B8"/>
    <w:rsid w:val="00594AEB"/>
    <w:rsid w:val="00596B7E"/>
    <w:rsid w:val="005A1E9B"/>
    <w:rsid w:val="005A4976"/>
    <w:rsid w:val="005B0D56"/>
    <w:rsid w:val="005B0D8A"/>
    <w:rsid w:val="005B483E"/>
    <w:rsid w:val="005B4DCC"/>
    <w:rsid w:val="005B4E43"/>
    <w:rsid w:val="005B55AF"/>
    <w:rsid w:val="005B697B"/>
    <w:rsid w:val="005B6DA6"/>
    <w:rsid w:val="005C3139"/>
    <w:rsid w:val="005C3229"/>
    <w:rsid w:val="005C4B3D"/>
    <w:rsid w:val="005C627F"/>
    <w:rsid w:val="005C6412"/>
    <w:rsid w:val="005D0DED"/>
    <w:rsid w:val="005D21AA"/>
    <w:rsid w:val="005D2779"/>
    <w:rsid w:val="005E26E3"/>
    <w:rsid w:val="005E775D"/>
    <w:rsid w:val="005F1D6A"/>
    <w:rsid w:val="005F356F"/>
    <w:rsid w:val="005F55FC"/>
    <w:rsid w:val="005F5C89"/>
    <w:rsid w:val="00600211"/>
    <w:rsid w:val="00601044"/>
    <w:rsid w:val="00607D3B"/>
    <w:rsid w:val="0061223B"/>
    <w:rsid w:val="0061352B"/>
    <w:rsid w:val="0061494E"/>
    <w:rsid w:val="00615368"/>
    <w:rsid w:val="00617E0E"/>
    <w:rsid w:val="00621EB9"/>
    <w:rsid w:val="006250B2"/>
    <w:rsid w:val="00630D3D"/>
    <w:rsid w:val="006341EA"/>
    <w:rsid w:val="00637ED6"/>
    <w:rsid w:val="006400B3"/>
    <w:rsid w:val="00640723"/>
    <w:rsid w:val="00641926"/>
    <w:rsid w:val="00647048"/>
    <w:rsid w:val="00660606"/>
    <w:rsid w:val="0066083F"/>
    <w:rsid w:val="0066207B"/>
    <w:rsid w:val="00665A6B"/>
    <w:rsid w:val="006678E0"/>
    <w:rsid w:val="006702D6"/>
    <w:rsid w:val="006718BB"/>
    <w:rsid w:val="00674756"/>
    <w:rsid w:val="00677E8E"/>
    <w:rsid w:val="0068032A"/>
    <w:rsid w:val="006848F2"/>
    <w:rsid w:val="006865C6"/>
    <w:rsid w:val="006A4C26"/>
    <w:rsid w:val="006A6368"/>
    <w:rsid w:val="006A6C6A"/>
    <w:rsid w:val="006A7139"/>
    <w:rsid w:val="006B38AC"/>
    <w:rsid w:val="006C5225"/>
    <w:rsid w:val="006D25F7"/>
    <w:rsid w:val="006D2DF6"/>
    <w:rsid w:val="006D334B"/>
    <w:rsid w:val="006D674C"/>
    <w:rsid w:val="006E3503"/>
    <w:rsid w:val="006E4437"/>
    <w:rsid w:val="006E59F5"/>
    <w:rsid w:val="006F1C5B"/>
    <w:rsid w:val="006F5B37"/>
    <w:rsid w:val="006F73F8"/>
    <w:rsid w:val="00701EF9"/>
    <w:rsid w:val="00702308"/>
    <w:rsid w:val="00705802"/>
    <w:rsid w:val="0070592B"/>
    <w:rsid w:val="0071274A"/>
    <w:rsid w:val="00712B76"/>
    <w:rsid w:val="00715FDA"/>
    <w:rsid w:val="00717561"/>
    <w:rsid w:val="00717F9E"/>
    <w:rsid w:val="007202A7"/>
    <w:rsid w:val="00725EA7"/>
    <w:rsid w:val="007265F5"/>
    <w:rsid w:val="00727A39"/>
    <w:rsid w:val="00730C5E"/>
    <w:rsid w:val="007318EB"/>
    <w:rsid w:val="00731CA0"/>
    <w:rsid w:val="007354BB"/>
    <w:rsid w:val="0073633B"/>
    <w:rsid w:val="00737DB5"/>
    <w:rsid w:val="00745248"/>
    <w:rsid w:val="007466B6"/>
    <w:rsid w:val="00746937"/>
    <w:rsid w:val="00747D93"/>
    <w:rsid w:val="007574F8"/>
    <w:rsid w:val="00757787"/>
    <w:rsid w:val="00757A65"/>
    <w:rsid w:val="00760E9B"/>
    <w:rsid w:val="00761B8F"/>
    <w:rsid w:val="00766CCB"/>
    <w:rsid w:val="00770794"/>
    <w:rsid w:val="00771205"/>
    <w:rsid w:val="007724FA"/>
    <w:rsid w:val="00772E41"/>
    <w:rsid w:val="007756FC"/>
    <w:rsid w:val="0077694B"/>
    <w:rsid w:val="00777688"/>
    <w:rsid w:val="00784610"/>
    <w:rsid w:val="007855FF"/>
    <w:rsid w:val="00785E40"/>
    <w:rsid w:val="007860CE"/>
    <w:rsid w:val="00792525"/>
    <w:rsid w:val="0079449C"/>
    <w:rsid w:val="0079488F"/>
    <w:rsid w:val="0079619E"/>
    <w:rsid w:val="007961C2"/>
    <w:rsid w:val="007A150A"/>
    <w:rsid w:val="007A21B8"/>
    <w:rsid w:val="007A578B"/>
    <w:rsid w:val="007A71CF"/>
    <w:rsid w:val="007A7ED8"/>
    <w:rsid w:val="007B1560"/>
    <w:rsid w:val="007B3D51"/>
    <w:rsid w:val="007B4820"/>
    <w:rsid w:val="007C042D"/>
    <w:rsid w:val="007C19A0"/>
    <w:rsid w:val="007C1E0A"/>
    <w:rsid w:val="007C297A"/>
    <w:rsid w:val="007C64EC"/>
    <w:rsid w:val="007D561C"/>
    <w:rsid w:val="007D5D7E"/>
    <w:rsid w:val="007D6020"/>
    <w:rsid w:val="007D711E"/>
    <w:rsid w:val="007D77E2"/>
    <w:rsid w:val="007E10A0"/>
    <w:rsid w:val="007E74B4"/>
    <w:rsid w:val="007F5F4C"/>
    <w:rsid w:val="007F61EE"/>
    <w:rsid w:val="007F73F8"/>
    <w:rsid w:val="007F79D9"/>
    <w:rsid w:val="00801672"/>
    <w:rsid w:val="00801B59"/>
    <w:rsid w:val="00802840"/>
    <w:rsid w:val="00802C72"/>
    <w:rsid w:val="00805377"/>
    <w:rsid w:val="00805E60"/>
    <w:rsid w:val="00806ED0"/>
    <w:rsid w:val="00807043"/>
    <w:rsid w:val="00807044"/>
    <w:rsid w:val="00807BAD"/>
    <w:rsid w:val="00812767"/>
    <w:rsid w:val="0081402D"/>
    <w:rsid w:val="00820B4B"/>
    <w:rsid w:val="00822C05"/>
    <w:rsid w:val="00825B78"/>
    <w:rsid w:val="00826E0E"/>
    <w:rsid w:val="00826E41"/>
    <w:rsid w:val="00827521"/>
    <w:rsid w:val="008323E6"/>
    <w:rsid w:val="00832CC2"/>
    <w:rsid w:val="008332D4"/>
    <w:rsid w:val="00842503"/>
    <w:rsid w:val="00846002"/>
    <w:rsid w:val="008477F5"/>
    <w:rsid w:val="00850AC9"/>
    <w:rsid w:val="00851EAA"/>
    <w:rsid w:val="0085485C"/>
    <w:rsid w:val="00857BA0"/>
    <w:rsid w:val="00866A8C"/>
    <w:rsid w:val="00867EB8"/>
    <w:rsid w:val="008701E9"/>
    <w:rsid w:val="008711C4"/>
    <w:rsid w:val="008731B7"/>
    <w:rsid w:val="00875BB1"/>
    <w:rsid w:val="008815CD"/>
    <w:rsid w:val="00884805"/>
    <w:rsid w:val="00885936"/>
    <w:rsid w:val="00886589"/>
    <w:rsid w:val="008866CC"/>
    <w:rsid w:val="00887360"/>
    <w:rsid w:val="00890D53"/>
    <w:rsid w:val="00891E79"/>
    <w:rsid w:val="008921E0"/>
    <w:rsid w:val="00892784"/>
    <w:rsid w:val="008941A2"/>
    <w:rsid w:val="00894D29"/>
    <w:rsid w:val="00896072"/>
    <w:rsid w:val="00897155"/>
    <w:rsid w:val="008A2B36"/>
    <w:rsid w:val="008A2E43"/>
    <w:rsid w:val="008A62F2"/>
    <w:rsid w:val="008A7587"/>
    <w:rsid w:val="008B0180"/>
    <w:rsid w:val="008B0217"/>
    <w:rsid w:val="008B17CA"/>
    <w:rsid w:val="008B2954"/>
    <w:rsid w:val="008B3949"/>
    <w:rsid w:val="008B7534"/>
    <w:rsid w:val="008C4F3B"/>
    <w:rsid w:val="008C6681"/>
    <w:rsid w:val="008D06DD"/>
    <w:rsid w:val="008D2E50"/>
    <w:rsid w:val="008D381B"/>
    <w:rsid w:val="008D414A"/>
    <w:rsid w:val="008D5E96"/>
    <w:rsid w:val="008D6FC5"/>
    <w:rsid w:val="008D74A3"/>
    <w:rsid w:val="008E2A91"/>
    <w:rsid w:val="008E4876"/>
    <w:rsid w:val="008E4C11"/>
    <w:rsid w:val="008E5FB4"/>
    <w:rsid w:val="008F06BD"/>
    <w:rsid w:val="00900594"/>
    <w:rsid w:val="00903901"/>
    <w:rsid w:val="009068DE"/>
    <w:rsid w:val="00911677"/>
    <w:rsid w:val="00912289"/>
    <w:rsid w:val="009153C5"/>
    <w:rsid w:val="009176D0"/>
    <w:rsid w:val="00921FA5"/>
    <w:rsid w:val="009221F7"/>
    <w:rsid w:val="00924FEC"/>
    <w:rsid w:val="00925D8A"/>
    <w:rsid w:val="00925E85"/>
    <w:rsid w:val="009261EE"/>
    <w:rsid w:val="009271A1"/>
    <w:rsid w:val="0093009E"/>
    <w:rsid w:val="0093030B"/>
    <w:rsid w:val="00931F2A"/>
    <w:rsid w:val="00935D63"/>
    <w:rsid w:val="0093688E"/>
    <w:rsid w:val="00936E5C"/>
    <w:rsid w:val="009415FB"/>
    <w:rsid w:val="0094192C"/>
    <w:rsid w:val="00942E9D"/>
    <w:rsid w:val="00943047"/>
    <w:rsid w:val="00950518"/>
    <w:rsid w:val="00951325"/>
    <w:rsid w:val="00951F4F"/>
    <w:rsid w:val="0095208A"/>
    <w:rsid w:val="0095323F"/>
    <w:rsid w:val="00953E44"/>
    <w:rsid w:val="009543AE"/>
    <w:rsid w:val="00954BF0"/>
    <w:rsid w:val="0096104C"/>
    <w:rsid w:val="00963078"/>
    <w:rsid w:val="00964018"/>
    <w:rsid w:val="00964342"/>
    <w:rsid w:val="00965A59"/>
    <w:rsid w:val="00966B95"/>
    <w:rsid w:val="00970CB4"/>
    <w:rsid w:val="009777AE"/>
    <w:rsid w:val="00977C92"/>
    <w:rsid w:val="00983488"/>
    <w:rsid w:val="009853BE"/>
    <w:rsid w:val="00987F60"/>
    <w:rsid w:val="009903B6"/>
    <w:rsid w:val="00990EBC"/>
    <w:rsid w:val="009923BC"/>
    <w:rsid w:val="00994DC4"/>
    <w:rsid w:val="0099665B"/>
    <w:rsid w:val="009970A3"/>
    <w:rsid w:val="009A1569"/>
    <w:rsid w:val="009A4A45"/>
    <w:rsid w:val="009A4E04"/>
    <w:rsid w:val="009A5F99"/>
    <w:rsid w:val="009B057B"/>
    <w:rsid w:val="009B0615"/>
    <w:rsid w:val="009B1507"/>
    <w:rsid w:val="009B19EF"/>
    <w:rsid w:val="009B3EBC"/>
    <w:rsid w:val="009B4412"/>
    <w:rsid w:val="009B5E7E"/>
    <w:rsid w:val="009C08CB"/>
    <w:rsid w:val="009C0B99"/>
    <w:rsid w:val="009C5880"/>
    <w:rsid w:val="009C6AC7"/>
    <w:rsid w:val="009C7405"/>
    <w:rsid w:val="009C7C81"/>
    <w:rsid w:val="009D50D5"/>
    <w:rsid w:val="009D6E95"/>
    <w:rsid w:val="009D7B69"/>
    <w:rsid w:val="009E2BD1"/>
    <w:rsid w:val="009E36F3"/>
    <w:rsid w:val="009E54A0"/>
    <w:rsid w:val="009F0824"/>
    <w:rsid w:val="009F0DDF"/>
    <w:rsid w:val="009F0EFA"/>
    <w:rsid w:val="009F1860"/>
    <w:rsid w:val="009F38ED"/>
    <w:rsid w:val="009F442F"/>
    <w:rsid w:val="009F4A51"/>
    <w:rsid w:val="00A00977"/>
    <w:rsid w:val="00A00DD0"/>
    <w:rsid w:val="00A033D7"/>
    <w:rsid w:val="00A11B38"/>
    <w:rsid w:val="00A169B6"/>
    <w:rsid w:val="00A3002C"/>
    <w:rsid w:val="00A31B1E"/>
    <w:rsid w:val="00A31CA6"/>
    <w:rsid w:val="00A32D55"/>
    <w:rsid w:val="00A32F43"/>
    <w:rsid w:val="00A33BE8"/>
    <w:rsid w:val="00A35E91"/>
    <w:rsid w:val="00A432D1"/>
    <w:rsid w:val="00A43313"/>
    <w:rsid w:val="00A443A4"/>
    <w:rsid w:val="00A50A10"/>
    <w:rsid w:val="00A50DF9"/>
    <w:rsid w:val="00A533AD"/>
    <w:rsid w:val="00A65877"/>
    <w:rsid w:val="00A67879"/>
    <w:rsid w:val="00A70576"/>
    <w:rsid w:val="00A728D9"/>
    <w:rsid w:val="00A73484"/>
    <w:rsid w:val="00A7571E"/>
    <w:rsid w:val="00A75F64"/>
    <w:rsid w:val="00A7761E"/>
    <w:rsid w:val="00A817F6"/>
    <w:rsid w:val="00A83B78"/>
    <w:rsid w:val="00A83C20"/>
    <w:rsid w:val="00A857A9"/>
    <w:rsid w:val="00A869E3"/>
    <w:rsid w:val="00A914C3"/>
    <w:rsid w:val="00A91894"/>
    <w:rsid w:val="00A96C52"/>
    <w:rsid w:val="00AA7083"/>
    <w:rsid w:val="00AB4790"/>
    <w:rsid w:val="00AB6476"/>
    <w:rsid w:val="00AC1ED4"/>
    <w:rsid w:val="00AC3A79"/>
    <w:rsid w:val="00AC458C"/>
    <w:rsid w:val="00AC7394"/>
    <w:rsid w:val="00AD1C37"/>
    <w:rsid w:val="00AD2309"/>
    <w:rsid w:val="00AD394E"/>
    <w:rsid w:val="00AD7184"/>
    <w:rsid w:val="00AD7436"/>
    <w:rsid w:val="00AE16CD"/>
    <w:rsid w:val="00AE1F6F"/>
    <w:rsid w:val="00AE2C79"/>
    <w:rsid w:val="00AE703D"/>
    <w:rsid w:val="00AF050A"/>
    <w:rsid w:val="00AF180F"/>
    <w:rsid w:val="00AF3259"/>
    <w:rsid w:val="00AF343D"/>
    <w:rsid w:val="00AF4B6D"/>
    <w:rsid w:val="00AF6761"/>
    <w:rsid w:val="00B0498E"/>
    <w:rsid w:val="00B04AE9"/>
    <w:rsid w:val="00B04E80"/>
    <w:rsid w:val="00B05EAA"/>
    <w:rsid w:val="00B105FB"/>
    <w:rsid w:val="00B10DFE"/>
    <w:rsid w:val="00B110DC"/>
    <w:rsid w:val="00B11A2B"/>
    <w:rsid w:val="00B136DF"/>
    <w:rsid w:val="00B13C6B"/>
    <w:rsid w:val="00B15785"/>
    <w:rsid w:val="00B173AC"/>
    <w:rsid w:val="00B204F4"/>
    <w:rsid w:val="00B23A17"/>
    <w:rsid w:val="00B23C19"/>
    <w:rsid w:val="00B255FD"/>
    <w:rsid w:val="00B2570C"/>
    <w:rsid w:val="00B27DB1"/>
    <w:rsid w:val="00B31080"/>
    <w:rsid w:val="00B332A6"/>
    <w:rsid w:val="00B33CDB"/>
    <w:rsid w:val="00B33EF4"/>
    <w:rsid w:val="00B34209"/>
    <w:rsid w:val="00B35FD3"/>
    <w:rsid w:val="00B3651A"/>
    <w:rsid w:val="00B3658C"/>
    <w:rsid w:val="00B40C1D"/>
    <w:rsid w:val="00B4478A"/>
    <w:rsid w:val="00B44A1E"/>
    <w:rsid w:val="00B47BCE"/>
    <w:rsid w:val="00B54AEC"/>
    <w:rsid w:val="00B5509A"/>
    <w:rsid w:val="00B55CAA"/>
    <w:rsid w:val="00B5666A"/>
    <w:rsid w:val="00B637E9"/>
    <w:rsid w:val="00B646E7"/>
    <w:rsid w:val="00B7064E"/>
    <w:rsid w:val="00B72E4E"/>
    <w:rsid w:val="00B72F5B"/>
    <w:rsid w:val="00B76BE6"/>
    <w:rsid w:val="00B801BC"/>
    <w:rsid w:val="00B82002"/>
    <w:rsid w:val="00B848AA"/>
    <w:rsid w:val="00B85404"/>
    <w:rsid w:val="00B860C3"/>
    <w:rsid w:val="00B9009C"/>
    <w:rsid w:val="00B93651"/>
    <w:rsid w:val="00B937CB"/>
    <w:rsid w:val="00B95467"/>
    <w:rsid w:val="00B955A6"/>
    <w:rsid w:val="00B9595D"/>
    <w:rsid w:val="00B95F31"/>
    <w:rsid w:val="00B97503"/>
    <w:rsid w:val="00BA5B0A"/>
    <w:rsid w:val="00BB4949"/>
    <w:rsid w:val="00BB57D7"/>
    <w:rsid w:val="00BB5ECC"/>
    <w:rsid w:val="00BB5F49"/>
    <w:rsid w:val="00BB64D9"/>
    <w:rsid w:val="00BC04B3"/>
    <w:rsid w:val="00BC22E9"/>
    <w:rsid w:val="00BC2F5E"/>
    <w:rsid w:val="00BC426F"/>
    <w:rsid w:val="00BD0867"/>
    <w:rsid w:val="00BD1D69"/>
    <w:rsid w:val="00BD27DA"/>
    <w:rsid w:val="00BD4582"/>
    <w:rsid w:val="00BD45D1"/>
    <w:rsid w:val="00BE03F5"/>
    <w:rsid w:val="00BE3F3B"/>
    <w:rsid w:val="00BE4E9E"/>
    <w:rsid w:val="00BE5DE8"/>
    <w:rsid w:val="00BE7519"/>
    <w:rsid w:val="00BF2C91"/>
    <w:rsid w:val="00BF4747"/>
    <w:rsid w:val="00BF72EF"/>
    <w:rsid w:val="00C002E8"/>
    <w:rsid w:val="00C03D8B"/>
    <w:rsid w:val="00C069B4"/>
    <w:rsid w:val="00C11843"/>
    <w:rsid w:val="00C13E0B"/>
    <w:rsid w:val="00C15A77"/>
    <w:rsid w:val="00C162AC"/>
    <w:rsid w:val="00C17FB4"/>
    <w:rsid w:val="00C24B43"/>
    <w:rsid w:val="00C25606"/>
    <w:rsid w:val="00C268DA"/>
    <w:rsid w:val="00C276F4"/>
    <w:rsid w:val="00C3154E"/>
    <w:rsid w:val="00C31C73"/>
    <w:rsid w:val="00C31D27"/>
    <w:rsid w:val="00C337CE"/>
    <w:rsid w:val="00C339CB"/>
    <w:rsid w:val="00C34EED"/>
    <w:rsid w:val="00C409B7"/>
    <w:rsid w:val="00C43577"/>
    <w:rsid w:val="00C43C6F"/>
    <w:rsid w:val="00C50301"/>
    <w:rsid w:val="00C53F13"/>
    <w:rsid w:val="00C54B70"/>
    <w:rsid w:val="00C54CDA"/>
    <w:rsid w:val="00C558D7"/>
    <w:rsid w:val="00C56FBC"/>
    <w:rsid w:val="00C608B0"/>
    <w:rsid w:val="00C61CEF"/>
    <w:rsid w:val="00C620CF"/>
    <w:rsid w:val="00C62E52"/>
    <w:rsid w:val="00C6502D"/>
    <w:rsid w:val="00C707EF"/>
    <w:rsid w:val="00C76577"/>
    <w:rsid w:val="00C817C6"/>
    <w:rsid w:val="00C82A83"/>
    <w:rsid w:val="00C85A76"/>
    <w:rsid w:val="00C871E5"/>
    <w:rsid w:val="00C8732C"/>
    <w:rsid w:val="00C909FD"/>
    <w:rsid w:val="00C9185B"/>
    <w:rsid w:val="00C925C9"/>
    <w:rsid w:val="00C9267B"/>
    <w:rsid w:val="00C9420B"/>
    <w:rsid w:val="00C949A8"/>
    <w:rsid w:val="00CA5F67"/>
    <w:rsid w:val="00CA7ED8"/>
    <w:rsid w:val="00CB0818"/>
    <w:rsid w:val="00CB0D37"/>
    <w:rsid w:val="00CB2CDC"/>
    <w:rsid w:val="00CB4352"/>
    <w:rsid w:val="00CB6537"/>
    <w:rsid w:val="00CB6AB4"/>
    <w:rsid w:val="00CB7548"/>
    <w:rsid w:val="00CB7BD6"/>
    <w:rsid w:val="00CB7FF9"/>
    <w:rsid w:val="00CC0037"/>
    <w:rsid w:val="00CC44FF"/>
    <w:rsid w:val="00CD207F"/>
    <w:rsid w:val="00CD292A"/>
    <w:rsid w:val="00CD29C7"/>
    <w:rsid w:val="00CD2D70"/>
    <w:rsid w:val="00CD43E4"/>
    <w:rsid w:val="00CD4EF6"/>
    <w:rsid w:val="00CD5C96"/>
    <w:rsid w:val="00CD61AF"/>
    <w:rsid w:val="00CD74F6"/>
    <w:rsid w:val="00CD7C31"/>
    <w:rsid w:val="00CE102B"/>
    <w:rsid w:val="00CE6B2B"/>
    <w:rsid w:val="00CF0A51"/>
    <w:rsid w:val="00CF54FA"/>
    <w:rsid w:val="00CF7249"/>
    <w:rsid w:val="00D003CA"/>
    <w:rsid w:val="00D03448"/>
    <w:rsid w:val="00D03A56"/>
    <w:rsid w:val="00D03CD2"/>
    <w:rsid w:val="00D06661"/>
    <w:rsid w:val="00D07C96"/>
    <w:rsid w:val="00D07FF8"/>
    <w:rsid w:val="00D113E5"/>
    <w:rsid w:val="00D125C5"/>
    <w:rsid w:val="00D14184"/>
    <w:rsid w:val="00D15866"/>
    <w:rsid w:val="00D170A0"/>
    <w:rsid w:val="00D17252"/>
    <w:rsid w:val="00D22078"/>
    <w:rsid w:val="00D26E1C"/>
    <w:rsid w:val="00D27187"/>
    <w:rsid w:val="00D3307E"/>
    <w:rsid w:val="00D367EE"/>
    <w:rsid w:val="00D36852"/>
    <w:rsid w:val="00D37322"/>
    <w:rsid w:val="00D40D76"/>
    <w:rsid w:val="00D41E55"/>
    <w:rsid w:val="00D530DE"/>
    <w:rsid w:val="00D537E0"/>
    <w:rsid w:val="00D54848"/>
    <w:rsid w:val="00D56404"/>
    <w:rsid w:val="00D565B1"/>
    <w:rsid w:val="00D63237"/>
    <w:rsid w:val="00D63D1F"/>
    <w:rsid w:val="00D650A0"/>
    <w:rsid w:val="00D6691E"/>
    <w:rsid w:val="00D66FEC"/>
    <w:rsid w:val="00D67A22"/>
    <w:rsid w:val="00D67FDB"/>
    <w:rsid w:val="00D741C1"/>
    <w:rsid w:val="00D7479E"/>
    <w:rsid w:val="00D80F65"/>
    <w:rsid w:val="00D84100"/>
    <w:rsid w:val="00D84123"/>
    <w:rsid w:val="00D85380"/>
    <w:rsid w:val="00D86EAD"/>
    <w:rsid w:val="00D87856"/>
    <w:rsid w:val="00D91A49"/>
    <w:rsid w:val="00D9777F"/>
    <w:rsid w:val="00DA0153"/>
    <w:rsid w:val="00DA40C7"/>
    <w:rsid w:val="00DA4169"/>
    <w:rsid w:val="00DA4B0B"/>
    <w:rsid w:val="00DA4F05"/>
    <w:rsid w:val="00DA5445"/>
    <w:rsid w:val="00DB06DC"/>
    <w:rsid w:val="00DB423F"/>
    <w:rsid w:val="00DB6585"/>
    <w:rsid w:val="00DC302D"/>
    <w:rsid w:val="00DC3940"/>
    <w:rsid w:val="00DD1D0B"/>
    <w:rsid w:val="00DD48A0"/>
    <w:rsid w:val="00DE1907"/>
    <w:rsid w:val="00DE1CD9"/>
    <w:rsid w:val="00DE3A61"/>
    <w:rsid w:val="00DE4DB9"/>
    <w:rsid w:val="00DF78FF"/>
    <w:rsid w:val="00E01C78"/>
    <w:rsid w:val="00E01E79"/>
    <w:rsid w:val="00E02D4A"/>
    <w:rsid w:val="00E02DBC"/>
    <w:rsid w:val="00E037ED"/>
    <w:rsid w:val="00E05629"/>
    <w:rsid w:val="00E067E3"/>
    <w:rsid w:val="00E07132"/>
    <w:rsid w:val="00E13F26"/>
    <w:rsid w:val="00E163A7"/>
    <w:rsid w:val="00E24155"/>
    <w:rsid w:val="00E26BB1"/>
    <w:rsid w:val="00E27834"/>
    <w:rsid w:val="00E34BB5"/>
    <w:rsid w:val="00E3522F"/>
    <w:rsid w:val="00E354B8"/>
    <w:rsid w:val="00E3578D"/>
    <w:rsid w:val="00E36281"/>
    <w:rsid w:val="00E37715"/>
    <w:rsid w:val="00E40647"/>
    <w:rsid w:val="00E45211"/>
    <w:rsid w:val="00E46B97"/>
    <w:rsid w:val="00E5398B"/>
    <w:rsid w:val="00E53C23"/>
    <w:rsid w:val="00E53F47"/>
    <w:rsid w:val="00E54AB1"/>
    <w:rsid w:val="00E562FE"/>
    <w:rsid w:val="00E5659D"/>
    <w:rsid w:val="00E6237B"/>
    <w:rsid w:val="00E63337"/>
    <w:rsid w:val="00E71576"/>
    <w:rsid w:val="00E71F58"/>
    <w:rsid w:val="00E72CDA"/>
    <w:rsid w:val="00E75480"/>
    <w:rsid w:val="00E77BC7"/>
    <w:rsid w:val="00E82BB3"/>
    <w:rsid w:val="00E83B9E"/>
    <w:rsid w:val="00E846D7"/>
    <w:rsid w:val="00E84D2F"/>
    <w:rsid w:val="00E85FCE"/>
    <w:rsid w:val="00E8604A"/>
    <w:rsid w:val="00E8667B"/>
    <w:rsid w:val="00E87321"/>
    <w:rsid w:val="00E903DB"/>
    <w:rsid w:val="00E910A3"/>
    <w:rsid w:val="00E92252"/>
    <w:rsid w:val="00E92714"/>
    <w:rsid w:val="00E9336A"/>
    <w:rsid w:val="00E93C8B"/>
    <w:rsid w:val="00E949E7"/>
    <w:rsid w:val="00E94A6F"/>
    <w:rsid w:val="00E952A9"/>
    <w:rsid w:val="00E9570F"/>
    <w:rsid w:val="00E958DA"/>
    <w:rsid w:val="00E95BA7"/>
    <w:rsid w:val="00E961E0"/>
    <w:rsid w:val="00EA3976"/>
    <w:rsid w:val="00EA54A8"/>
    <w:rsid w:val="00EA5ACA"/>
    <w:rsid w:val="00EB02B5"/>
    <w:rsid w:val="00EB0776"/>
    <w:rsid w:val="00EB0C99"/>
    <w:rsid w:val="00EB48C0"/>
    <w:rsid w:val="00EC2B20"/>
    <w:rsid w:val="00EC42BB"/>
    <w:rsid w:val="00ED094A"/>
    <w:rsid w:val="00ED200A"/>
    <w:rsid w:val="00ED2B69"/>
    <w:rsid w:val="00EE6830"/>
    <w:rsid w:val="00EE7ABD"/>
    <w:rsid w:val="00EF1C36"/>
    <w:rsid w:val="00EF52ED"/>
    <w:rsid w:val="00EF5A03"/>
    <w:rsid w:val="00F00077"/>
    <w:rsid w:val="00F00B70"/>
    <w:rsid w:val="00F11057"/>
    <w:rsid w:val="00F13712"/>
    <w:rsid w:val="00F138E7"/>
    <w:rsid w:val="00F15096"/>
    <w:rsid w:val="00F15920"/>
    <w:rsid w:val="00F17488"/>
    <w:rsid w:val="00F21282"/>
    <w:rsid w:val="00F21E5E"/>
    <w:rsid w:val="00F22752"/>
    <w:rsid w:val="00F233CF"/>
    <w:rsid w:val="00F23F3F"/>
    <w:rsid w:val="00F25498"/>
    <w:rsid w:val="00F25A85"/>
    <w:rsid w:val="00F265F9"/>
    <w:rsid w:val="00F416B6"/>
    <w:rsid w:val="00F43504"/>
    <w:rsid w:val="00F43F01"/>
    <w:rsid w:val="00F50188"/>
    <w:rsid w:val="00F51721"/>
    <w:rsid w:val="00F54807"/>
    <w:rsid w:val="00F5564C"/>
    <w:rsid w:val="00F568DB"/>
    <w:rsid w:val="00F571A7"/>
    <w:rsid w:val="00F61735"/>
    <w:rsid w:val="00F727B1"/>
    <w:rsid w:val="00F729BE"/>
    <w:rsid w:val="00F7358F"/>
    <w:rsid w:val="00F76867"/>
    <w:rsid w:val="00F80580"/>
    <w:rsid w:val="00F83292"/>
    <w:rsid w:val="00F9069D"/>
    <w:rsid w:val="00F90CF0"/>
    <w:rsid w:val="00F920B6"/>
    <w:rsid w:val="00F9266C"/>
    <w:rsid w:val="00F96725"/>
    <w:rsid w:val="00FA01CE"/>
    <w:rsid w:val="00FA09D5"/>
    <w:rsid w:val="00FA0A30"/>
    <w:rsid w:val="00FA3EE1"/>
    <w:rsid w:val="00FB5AA5"/>
    <w:rsid w:val="00FC3EF4"/>
    <w:rsid w:val="00FC4C01"/>
    <w:rsid w:val="00FC5A68"/>
    <w:rsid w:val="00FC5B2E"/>
    <w:rsid w:val="00FC6706"/>
    <w:rsid w:val="00FC6E52"/>
    <w:rsid w:val="00FD3FB4"/>
    <w:rsid w:val="00FE23F1"/>
    <w:rsid w:val="00FE2B67"/>
    <w:rsid w:val="00FE2F02"/>
    <w:rsid w:val="00FE4E3D"/>
    <w:rsid w:val="00FE6BD3"/>
    <w:rsid w:val="00FE7093"/>
    <w:rsid w:val="00FF0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6"/>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641926"/>
    <w:pPr>
      <w:keepNext/>
      <w:spacing w:before="240" w:after="60"/>
      <w:jc w:val="center"/>
      <w:outlineLvl w:val="0"/>
    </w:pPr>
    <w:rPr>
      <w:bCs/>
      <w:smallCaps/>
      <w:kern w:val="32"/>
      <w:sz w:val="26"/>
      <w:szCs w:val="32"/>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641926"/>
    <w:pPr>
      <w:keepNext/>
      <w:spacing w:before="240" w:after="60"/>
      <w:outlineLvl w:val="1"/>
    </w:pPr>
    <w:rPr>
      <w:rFonts w:ascii="Cambria" w:hAnsi="Cambria"/>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641926"/>
    <w:pPr>
      <w:keepNext/>
      <w:spacing w:before="240" w:after="60"/>
      <w:outlineLvl w:val="2"/>
    </w:pPr>
    <w:rPr>
      <w:rFonts w:ascii="Cambria" w:hAnsi="Cambria"/>
      <w:b/>
      <w:bCs/>
      <w:sz w:val="26"/>
      <w:szCs w:val="26"/>
    </w:rPr>
  </w:style>
  <w:style w:type="paragraph" w:styleId="4">
    <w:name w:val="heading 4"/>
    <w:aliases w:val="c4,Параграф,Заголовок 4 (Приложение),H41"/>
    <w:basedOn w:val="a"/>
    <w:next w:val="a"/>
    <w:link w:val="40"/>
    <w:qFormat/>
    <w:rsid w:val="00641926"/>
    <w:pPr>
      <w:keepNext/>
      <w:spacing w:before="240" w:after="60"/>
      <w:outlineLvl w:val="3"/>
    </w:pPr>
    <w:rPr>
      <w:rFonts w:ascii="Calibri" w:hAnsi="Calibri"/>
      <w:b/>
      <w:bCs/>
      <w:sz w:val="28"/>
      <w:szCs w:val="28"/>
    </w:rPr>
  </w:style>
  <w:style w:type="paragraph" w:styleId="6">
    <w:name w:val="heading 6"/>
    <w:basedOn w:val="a"/>
    <w:next w:val="a"/>
    <w:link w:val="60"/>
    <w:qFormat/>
    <w:rsid w:val="00970CB4"/>
    <w:pPr>
      <w:keepNext/>
      <w:spacing w:line="360" w:lineRule="auto"/>
      <w:ind w:firstLine="709"/>
      <w:jc w:val="both"/>
      <w:outlineLvl w:val="5"/>
    </w:pPr>
    <w:rPr>
      <w:b/>
      <w:iCs/>
    </w:rPr>
  </w:style>
  <w:style w:type="paragraph" w:styleId="7">
    <w:name w:val="heading 7"/>
    <w:basedOn w:val="a"/>
    <w:next w:val="a"/>
    <w:link w:val="70"/>
    <w:qFormat/>
    <w:rsid w:val="00970CB4"/>
    <w:pPr>
      <w:keepNext/>
      <w:spacing w:line="360" w:lineRule="auto"/>
      <w:ind w:firstLine="709"/>
      <w:jc w:val="both"/>
      <w:outlineLvl w:val="6"/>
    </w:pPr>
    <w:rPr>
      <w:b/>
      <w:bCs/>
      <w:i/>
      <w:iCs/>
    </w:rPr>
  </w:style>
  <w:style w:type="paragraph" w:styleId="8">
    <w:name w:val="heading 8"/>
    <w:basedOn w:val="a"/>
    <w:next w:val="a"/>
    <w:link w:val="80"/>
    <w:qFormat/>
    <w:rsid w:val="00970CB4"/>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641926"/>
    <w:rPr>
      <w:rFonts w:ascii="Times New Roman" w:eastAsia="Times New Roman" w:hAnsi="Times New Roman" w:cs="Times New Roman"/>
      <w:bCs/>
      <w:smallCaps/>
      <w:kern w:val="32"/>
      <w:sz w:val="26"/>
      <w:szCs w:val="32"/>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41926"/>
    <w:rPr>
      <w:rFonts w:ascii="Cambria" w:eastAsia="Times New Roman" w:hAnsi="Cambria" w:cs="Times New Roman"/>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rsid w:val="00641926"/>
    <w:rPr>
      <w:rFonts w:ascii="Cambria" w:eastAsia="Times New Roman" w:hAnsi="Cambria" w:cs="Times New Roman"/>
      <w:b/>
      <w:bCs/>
      <w:sz w:val="26"/>
      <w:szCs w:val="26"/>
      <w:lang w:eastAsia="ru-RU"/>
    </w:rPr>
  </w:style>
  <w:style w:type="character" w:customStyle="1" w:styleId="40">
    <w:name w:val="Заголовок 4 Знак"/>
    <w:aliases w:val="c4 Знак,Параграф Знак,Заголовок 4 (Приложение) Знак,H41 Знак"/>
    <w:basedOn w:val="a0"/>
    <w:link w:val="4"/>
    <w:rsid w:val="00641926"/>
    <w:rPr>
      <w:rFonts w:ascii="Calibri" w:eastAsia="Times New Roman" w:hAnsi="Calibri" w:cs="Times New Roman"/>
      <w:b/>
      <w:bCs/>
      <w:sz w:val="28"/>
      <w:szCs w:val="28"/>
      <w:lang w:eastAsia="ru-RU"/>
    </w:rPr>
  </w:style>
  <w:style w:type="paragraph" w:styleId="21">
    <w:name w:val="Body Text 2"/>
    <w:basedOn w:val="a"/>
    <w:link w:val="22"/>
    <w:rsid w:val="00641926"/>
    <w:pPr>
      <w:spacing w:after="120" w:line="480" w:lineRule="auto"/>
    </w:pPr>
  </w:style>
  <w:style w:type="character" w:customStyle="1" w:styleId="22">
    <w:name w:val="Основной текст 2 Знак"/>
    <w:basedOn w:val="a0"/>
    <w:link w:val="21"/>
    <w:rsid w:val="00641926"/>
    <w:rPr>
      <w:rFonts w:ascii="Times New Roman" w:eastAsia="Times New Roman" w:hAnsi="Times New Roman" w:cs="Times New Roman"/>
      <w:sz w:val="24"/>
      <w:szCs w:val="24"/>
      <w:lang w:eastAsia="ru-RU"/>
    </w:rPr>
  </w:style>
  <w:style w:type="paragraph" w:styleId="a3">
    <w:name w:val="header"/>
    <w:basedOn w:val="a"/>
    <w:link w:val="a4"/>
    <w:uiPriority w:val="99"/>
    <w:rsid w:val="00641926"/>
    <w:pPr>
      <w:tabs>
        <w:tab w:val="center" w:pos="4677"/>
        <w:tab w:val="right" w:pos="9355"/>
      </w:tabs>
    </w:pPr>
  </w:style>
  <w:style w:type="character" w:customStyle="1" w:styleId="a4">
    <w:name w:val="Верхний колонтитул Знак"/>
    <w:basedOn w:val="a0"/>
    <w:link w:val="a3"/>
    <w:uiPriority w:val="99"/>
    <w:rsid w:val="00641926"/>
    <w:rPr>
      <w:rFonts w:ascii="Times New Roman" w:eastAsia="Times New Roman" w:hAnsi="Times New Roman" w:cs="Times New Roman"/>
      <w:sz w:val="24"/>
      <w:szCs w:val="24"/>
      <w:lang w:eastAsia="ru-RU"/>
    </w:rPr>
  </w:style>
  <w:style w:type="paragraph" w:styleId="a5">
    <w:name w:val="footer"/>
    <w:basedOn w:val="a"/>
    <w:link w:val="a6"/>
    <w:uiPriority w:val="99"/>
    <w:rsid w:val="00641926"/>
    <w:pPr>
      <w:tabs>
        <w:tab w:val="center" w:pos="4677"/>
        <w:tab w:val="right" w:pos="9355"/>
      </w:tabs>
    </w:pPr>
  </w:style>
  <w:style w:type="character" w:customStyle="1" w:styleId="a6">
    <w:name w:val="Нижний колонтитул Знак"/>
    <w:basedOn w:val="a0"/>
    <w:link w:val="a5"/>
    <w:uiPriority w:val="99"/>
    <w:rsid w:val="00641926"/>
    <w:rPr>
      <w:rFonts w:ascii="Times New Roman" w:eastAsia="Times New Roman" w:hAnsi="Times New Roman" w:cs="Times New Roman"/>
      <w:sz w:val="24"/>
      <w:szCs w:val="24"/>
      <w:lang w:eastAsia="ru-RU"/>
    </w:rPr>
  </w:style>
  <w:style w:type="paragraph" w:styleId="a7">
    <w:name w:val="Balloon Text"/>
    <w:basedOn w:val="a"/>
    <w:link w:val="a8"/>
    <w:uiPriority w:val="99"/>
    <w:rsid w:val="00641926"/>
    <w:rPr>
      <w:rFonts w:ascii="Tahoma" w:hAnsi="Tahoma" w:cs="Tahoma"/>
      <w:sz w:val="16"/>
      <w:szCs w:val="16"/>
    </w:rPr>
  </w:style>
  <w:style w:type="character" w:customStyle="1" w:styleId="a8">
    <w:name w:val="Текст выноски Знак"/>
    <w:basedOn w:val="a0"/>
    <w:link w:val="a7"/>
    <w:uiPriority w:val="99"/>
    <w:rsid w:val="00641926"/>
    <w:rPr>
      <w:rFonts w:ascii="Tahoma" w:eastAsia="Times New Roman" w:hAnsi="Tahoma" w:cs="Tahoma"/>
      <w:sz w:val="16"/>
      <w:szCs w:val="16"/>
      <w:lang w:eastAsia="ru-RU"/>
    </w:rPr>
  </w:style>
  <w:style w:type="paragraph" w:styleId="a9">
    <w:name w:val="No Spacing"/>
    <w:link w:val="aa"/>
    <w:uiPriority w:val="1"/>
    <w:qFormat/>
    <w:rsid w:val="00641926"/>
    <w:pPr>
      <w:spacing w:after="0" w:line="240" w:lineRule="auto"/>
    </w:pPr>
    <w:rPr>
      <w:rFonts w:ascii="Calibri" w:eastAsia="Times New Roman" w:hAnsi="Calibri" w:cs="Times New Roman"/>
    </w:rPr>
  </w:style>
  <w:style w:type="character" w:customStyle="1" w:styleId="aa">
    <w:name w:val="Без интервала Знак"/>
    <w:basedOn w:val="a0"/>
    <w:link w:val="a9"/>
    <w:rsid w:val="00641926"/>
    <w:rPr>
      <w:rFonts w:ascii="Calibri" w:eastAsia="Times New Roman" w:hAnsi="Calibri" w:cs="Times New Roman"/>
    </w:rPr>
  </w:style>
  <w:style w:type="character" w:styleId="ab">
    <w:name w:val="Hyperlink"/>
    <w:basedOn w:val="a0"/>
    <w:uiPriority w:val="99"/>
    <w:rsid w:val="00641926"/>
    <w:rPr>
      <w:color w:val="0000FF"/>
      <w:u w:val="single"/>
    </w:rPr>
  </w:style>
  <w:style w:type="character" w:styleId="ac">
    <w:name w:val="FollowedHyperlink"/>
    <w:basedOn w:val="a0"/>
    <w:uiPriority w:val="99"/>
    <w:rsid w:val="00641926"/>
    <w:rPr>
      <w:color w:val="800080"/>
      <w:u w:val="single"/>
    </w:rPr>
  </w:style>
  <w:style w:type="paragraph" w:styleId="ad">
    <w:name w:val="Subtitle"/>
    <w:basedOn w:val="a"/>
    <w:next w:val="a"/>
    <w:link w:val="ae"/>
    <w:qFormat/>
    <w:rsid w:val="00641926"/>
    <w:pPr>
      <w:spacing w:after="60"/>
      <w:outlineLvl w:val="1"/>
    </w:pPr>
    <w:rPr>
      <w:i/>
      <w:sz w:val="26"/>
    </w:rPr>
  </w:style>
  <w:style w:type="character" w:customStyle="1" w:styleId="ae">
    <w:name w:val="Подзаголовок Знак"/>
    <w:basedOn w:val="a0"/>
    <w:link w:val="ad"/>
    <w:rsid w:val="00641926"/>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641926"/>
    <w:rPr>
      <w:b/>
      <w:bCs w:val="0"/>
      <w:smallCaps w:val="0"/>
      <w:sz w:val="28"/>
      <w:szCs w:val="20"/>
    </w:rPr>
  </w:style>
  <w:style w:type="paragraph" w:customStyle="1" w:styleId="12">
    <w:name w:val="Стиль Заголовок 1 + По центру"/>
    <w:basedOn w:val="1"/>
    <w:link w:val="13"/>
    <w:qFormat/>
    <w:rsid w:val="00641926"/>
    <w:pPr>
      <w:spacing w:before="0" w:after="0"/>
    </w:pPr>
    <w:rPr>
      <w:b/>
      <w:smallCaps w:val="0"/>
      <w:szCs w:val="20"/>
    </w:rPr>
  </w:style>
  <w:style w:type="character" w:customStyle="1" w:styleId="13">
    <w:name w:val="Стиль Заголовок 1 + По центру Знак"/>
    <w:basedOn w:val="10"/>
    <w:link w:val="12"/>
    <w:rsid w:val="00641926"/>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641926"/>
  </w:style>
  <w:style w:type="character" w:customStyle="1" w:styleId="15">
    <w:name w:val="Стиль1 Знак"/>
    <w:basedOn w:val="13"/>
    <w:link w:val="14"/>
    <w:rsid w:val="00641926"/>
    <w:rPr>
      <w:rFonts w:ascii="Times New Roman" w:eastAsia="Times New Roman" w:hAnsi="Times New Roman" w:cs="Times New Roman"/>
      <w:b/>
      <w:bCs/>
      <w:smallCaps/>
      <w:kern w:val="32"/>
      <w:sz w:val="26"/>
      <w:szCs w:val="20"/>
      <w:lang w:eastAsia="ru-RU"/>
    </w:rPr>
  </w:style>
  <w:style w:type="paragraph" w:styleId="af">
    <w:name w:val="Normal (Web)"/>
    <w:basedOn w:val="a"/>
    <w:uiPriority w:val="99"/>
    <w:rsid w:val="00641926"/>
    <w:pPr>
      <w:spacing w:before="100" w:beforeAutospacing="1" w:after="100" w:afterAutospacing="1"/>
    </w:pPr>
  </w:style>
  <w:style w:type="paragraph" w:styleId="af0">
    <w:name w:val="Title"/>
    <w:basedOn w:val="a"/>
    <w:link w:val="af1"/>
    <w:qFormat/>
    <w:rsid w:val="00641926"/>
    <w:pPr>
      <w:jc w:val="center"/>
    </w:pPr>
    <w:rPr>
      <w:b/>
      <w:szCs w:val="20"/>
    </w:rPr>
  </w:style>
  <w:style w:type="character" w:customStyle="1" w:styleId="af1">
    <w:name w:val="Название Знак"/>
    <w:basedOn w:val="a0"/>
    <w:link w:val="af0"/>
    <w:rsid w:val="00641926"/>
    <w:rPr>
      <w:rFonts w:ascii="Times New Roman" w:eastAsia="Times New Roman" w:hAnsi="Times New Roman" w:cs="Times New Roman"/>
      <w:b/>
      <w:sz w:val="24"/>
      <w:szCs w:val="20"/>
      <w:lang w:eastAsia="ru-RU"/>
    </w:rPr>
  </w:style>
  <w:style w:type="paragraph" w:styleId="af2">
    <w:name w:val="Body Text"/>
    <w:aliases w:val="bt,Òàáë òåêñò"/>
    <w:basedOn w:val="a"/>
    <w:link w:val="af3"/>
    <w:uiPriority w:val="99"/>
    <w:rsid w:val="00641926"/>
    <w:pPr>
      <w:spacing w:after="120"/>
    </w:pPr>
  </w:style>
  <w:style w:type="character" w:customStyle="1" w:styleId="af3">
    <w:name w:val="Основной текст Знак"/>
    <w:aliases w:val="bt Знак,Òàáë òåêñò Знак"/>
    <w:basedOn w:val="a0"/>
    <w:link w:val="af2"/>
    <w:uiPriority w:val="99"/>
    <w:rsid w:val="00641926"/>
    <w:rPr>
      <w:rFonts w:ascii="Times New Roman" w:eastAsia="Times New Roman" w:hAnsi="Times New Roman" w:cs="Times New Roman"/>
      <w:sz w:val="24"/>
      <w:szCs w:val="24"/>
      <w:lang w:eastAsia="ru-RU"/>
    </w:rPr>
  </w:style>
  <w:style w:type="paragraph" w:styleId="23">
    <w:name w:val="Body Text Indent 2"/>
    <w:basedOn w:val="a"/>
    <w:link w:val="24"/>
    <w:rsid w:val="00641926"/>
    <w:pPr>
      <w:spacing w:after="120" w:line="480" w:lineRule="auto"/>
      <w:ind w:left="283"/>
    </w:pPr>
  </w:style>
  <w:style w:type="character" w:customStyle="1" w:styleId="24">
    <w:name w:val="Основной текст с отступом 2 Знак"/>
    <w:basedOn w:val="a0"/>
    <w:link w:val="23"/>
    <w:rsid w:val="00641926"/>
    <w:rPr>
      <w:rFonts w:ascii="Times New Roman" w:eastAsia="Times New Roman" w:hAnsi="Times New Roman" w:cs="Times New Roman"/>
      <w:sz w:val="24"/>
      <w:szCs w:val="24"/>
      <w:lang w:eastAsia="ru-RU"/>
    </w:rPr>
  </w:style>
  <w:style w:type="paragraph" w:styleId="af4">
    <w:name w:val="Body Text Indent"/>
    <w:basedOn w:val="a"/>
    <w:link w:val="af5"/>
    <w:uiPriority w:val="99"/>
    <w:rsid w:val="00641926"/>
    <w:pPr>
      <w:spacing w:after="120"/>
      <w:ind w:left="283"/>
    </w:pPr>
  </w:style>
  <w:style w:type="character" w:customStyle="1" w:styleId="af5">
    <w:name w:val="Основной текст с отступом Знак"/>
    <w:basedOn w:val="a0"/>
    <w:link w:val="af4"/>
    <w:rsid w:val="00641926"/>
    <w:rPr>
      <w:rFonts w:ascii="Times New Roman" w:eastAsia="Times New Roman" w:hAnsi="Times New Roman" w:cs="Times New Roman"/>
      <w:sz w:val="24"/>
      <w:szCs w:val="24"/>
      <w:lang w:eastAsia="ru-RU"/>
    </w:rPr>
  </w:style>
  <w:style w:type="paragraph" w:styleId="af6">
    <w:name w:val="List Paragraph"/>
    <w:aliases w:val="Варианты ответов"/>
    <w:basedOn w:val="a"/>
    <w:uiPriority w:val="34"/>
    <w:qFormat/>
    <w:rsid w:val="00641926"/>
    <w:pPr>
      <w:ind w:left="720"/>
      <w:contextualSpacing/>
    </w:pPr>
  </w:style>
  <w:style w:type="paragraph" w:styleId="31">
    <w:name w:val="Body Text 3"/>
    <w:basedOn w:val="a"/>
    <w:link w:val="32"/>
    <w:rsid w:val="00641926"/>
    <w:pPr>
      <w:spacing w:after="120"/>
    </w:pPr>
    <w:rPr>
      <w:sz w:val="16"/>
      <w:szCs w:val="16"/>
    </w:rPr>
  </w:style>
  <w:style w:type="character" w:customStyle="1" w:styleId="32">
    <w:name w:val="Основной текст 3 Знак"/>
    <w:basedOn w:val="a0"/>
    <w:link w:val="31"/>
    <w:rsid w:val="00641926"/>
    <w:rPr>
      <w:rFonts w:ascii="Times New Roman" w:eastAsia="Times New Roman" w:hAnsi="Times New Roman" w:cs="Times New Roman"/>
      <w:sz w:val="16"/>
      <w:szCs w:val="16"/>
      <w:lang w:eastAsia="ru-RU"/>
    </w:rPr>
  </w:style>
  <w:style w:type="paragraph" w:customStyle="1" w:styleId="af7">
    <w:name w:val="Содержимое таблицы"/>
    <w:basedOn w:val="a"/>
    <w:rsid w:val="00641926"/>
    <w:pPr>
      <w:suppressLineNumbers/>
      <w:suppressAutoHyphens/>
    </w:pPr>
    <w:rPr>
      <w:lang w:eastAsia="ar-SA"/>
    </w:rPr>
  </w:style>
  <w:style w:type="paragraph" w:customStyle="1" w:styleId="af8">
    <w:name w:val="Заголовок"/>
    <w:basedOn w:val="a"/>
    <w:next w:val="af2"/>
    <w:rsid w:val="00641926"/>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basedOn w:val="a0"/>
    <w:locked/>
    <w:rsid w:val="00641926"/>
    <w:rPr>
      <w:bCs/>
      <w:smallCaps/>
      <w:kern w:val="32"/>
      <w:sz w:val="26"/>
      <w:szCs w:val="32"/>
      <w:lang w:val="ru-RU" w:eastAsia="ru-RU" w:bidi="ar-SA"/>
    </w:rPr>
  </w:style>
  <w:style w:type="paragraph" w:styleId="33">
    <w:name w:val="Body Text Indent 3"/>
    <w:basedOn w:val="a"/>
    <w:link w:val="34"/>
    <w:rsid w:val="00641926"/>
    <w:pPr>
      <w:spacing w:after="120"/>
      <w:ind w:left="283"/>
    </w:pPr>
    <w:rPr>
      <w:sz w:val="16"/>
      <w:szCs w:val="16"/>
    </w:rPr>
  </w:style>
  <w:style w:type="character" w:customStyle="1" w:styleId="34">
    <w:name w:val="Основной текст с отступом 3 Знак"/>
    <w:basedOn w:val="a0"/>
    <w:link w:val="33"/>
    <w:rsid w:val="00641926"/>
    <w:rPr>
      <w:rFonts w:ascii="Times New Roman" w:eastAsia="Times New Roman" w:hAnsi="Times New Roman" w:cs="Times New Roman"/>
      <w:sz w:val="16"/>
      <w:szCs w:val="16"/>
      <w:lang w:eastAsia="ru-RU"/>
    </w:rPr>
  </w:style>
  <w:style w:type="paragraph" w:customStyle="1" w:styleId="af9">
    <w:name w:val="Знак Знак Знак Знак"/>
    <w:basedOn w:val="a"/>
    <w:rsid w:val="00641926"/>
    <w:pPr>
      <w:spacing w:after="160" w:line="240" w:lineRule="exact"/>
    </w:pPr>
    <w:rPr>
      <w:rFonts w:ascii="Verdana" w:hAnsi="Verdana" w:cs="Verdana"/>
      <w:sz w:val="20"/>
      <w:szCs w:val="20"/>
      <w:lang w:val="en-US" w:eastAsia="en-US"/>
    </w:rPr>
  </w:style>
  <w:style w:type="paragraph" w:customStyle="1" w:styleId="afa">
    <w:name w:val="Знак"/>
    <w:basedOn w:val="a"/>
    <w:rsid w:val="00641926"/>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41926"/>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rsid w:val="00641926"/>
    <w:pPr>
      <w:widowControl w:val="0"/>
      <w:autoSpaceDE w:val="0"/>
      <w:autoSpaceDN w:val="0"/>
      <w:snapToGrid w:val="0"/>
      <w:ind w:firstLine="708"/>
      <w:jc w:val="both"/>
    </w:pPr>
    <w:rPr>
      <w:sz w:val="26"/>
    </w:rPr>
  </w:style>
  <w:style w:type="paragraph" w:customStyle="1" w:styleId="210">
    <w:name w:val="Основной текст 21"/>
    <w:basedOn w:val="a"/>
    <w:rsid w:val="00641926"/>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link w:val="ListParagraphChar"/>
    <w:uiPriority w:val="99"/>
    <w:qFormat/>
    <w:rsid w:val="00801B59"/>
    <w:pPr>
      <w:ind w:left="720"/>
      <w:contextualSpacing/>
    </w:pPr>
  </w:style>
  <w:style w:type="table" w:styleId="afb">
    <w:name w:val="Table Grid"/>
    <w:basedOn w:val="a1"/>
    <w:uiPriority w:val="59"/>
    <w:rsid w:val="002D6D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94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601044"/>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601044"/>
    <w:pPr>
      <w:spacing w:after="160" w:line="240" w:lineRule="exact"/>
    </w:pPr>
    <w:rPr>
      <w:rFonts w:ascii="Verdana" w:hAnsi="Verdana"/>
      <w:sz w:val="20"/>
      <w:szCs w:val="20"/>
      <w:lang w:val="en-US" w:eastAsia="en-US"/>
    </w:rPr>
  </w:style>
  <w:style w:type="paragraph" w:customStyle="1" w:styleId="ConsPlusTitle">
    <w:name w:val="ConsPlusTitle"/>
    <w:uiPriority w:val="99"/>
    <w:rsid w:val="00757A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E94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Strong"/>
    <w:basedOn w:val="a0"/>
    <w:uiPriority w:val="22"/>
    <w:qFormat/>
    <w:rsid w:val="00E94A6F"/>
    <w:rPr>
      <w:b/>
      <w:bCs/>
    </w:rPr>
  </w:style>
  <w:style w:type="paragraph" w:customStyle="1" w:styleId="Style9">
    <w:name w:val="Style9"/>
    <w:basedOn w:val="a"/>
    <w:uiPriority w:val="99"/>
    <w:rsid w:val="00D03A56"/>
    <w:pPr>
      <w:widowControl w:val="0"/>
      <w:autoSpaceDE w:val="0"/>
      <w:autoSpaceDN w:val="0"/>
      <w:adjustRightInd w:val="0"/>
      <w:spacing w:line="322" w:lineRule="exact"/>
      <w:jc w:val="center"/>
    </w:pPr>
  </w:style>
  <w:style w:type="character" w:customStyle="1" w:styleId="FontStyle18">
    <w:name w:val="Font Style18"/>
    <w:basedOn w:val="a0"/>
    <w:uiPriority w:val="99"/>
    <w:rsid w:val="00D03A56"/>
    <w:rPr>
      <w:rFonts w:ascii="Times New Roman" w:hAnsi="Times New Roman" w:cs="Times New Roman" w:hint="default"/>
      <w:sz w:val="22"/>
      <w:szCs w:val="22"/>
    </w:rPr>
  </w:style>
  <w:style w:type="character" w:customStyle="1" w:styleId="FontStyle12">
    <w:name w:val="Font Style12"/>
    <w:basedOn w:val="a0"/>
    <w:uiPriority w:val="99"/>
    <w:rsid w:val="00D03A56"/>
    <w:rPr>
      <w:rFonts w:ascii="Times New Roman" w:hAnsi="Times New Roman" w:cs="Times New Roman" w:hint="default"/>
      <w:sz w:val="26"/>
      <w:szCs w:val="26"/>
    </w:rPr>
  </w:style>
  <w:style w:type="paragraph" w:customStyle="1" w:styleId="afe">
    <w:name w:val="Знак"/>
    <w:basedOn w:val="a"/>
    <w:uiPriority w:val="99"/>
    <w:rsid w:val="002D293C"/>
    <w:pPr>
      <w:spacing w:after="160" w:line="240" w:lineRule="exact"/>
    </w:pPr>
    <w:rPr>
      <w:rFonts w:ascii="Verdana" w:hAnsi="Verdana"/>
      <w:sz w:val="20"/>
      <w:szCs w:val="20"/>
      <w:lang w:val="en-US" w:eastAsia="en-US"/>
    </w:rPr>
  </w:style>
  <w:style w:type="character" w:styleId="aff">
    <w:name w:val="page number"/>
    <w:basedOn w:val="a0"/>
    <w:uiPriority w:val="99"/>
    <w:rsid w:val="00B646E7"/>
  </w:style>
  <w:style w:type="paragraph" w:customStyle="1" w:styleId="Style6">
    <w:name w:val="Style6"/>
    <w:basedOn w:val="a"/>
    <w:uiPriority w:val="99"/>
    <w:rsid w:val="00B646E7"/>
    <w:pPr>
      <w:widowControl w:val="0"/>
      <w:autoSpaceDE w:val="0"/>
      <w:autoSpaceDN w:val="0"/>
      <w:adjustRightInd w:val="0"/>
      <w:spacing w:line="322" w:lineRule="exact"/>
      <w:jc w:val="center"/>
    </w:pPr>
  </w:style>
  <w:style w:type="paragraph" w:customStyle="1" w:styleId="25">
    <w:name w:val="Знак2 Знак Знак Знак Знак Знак Знак"/>
    <w:basedOn w:val="a"/>
    <w:uiPriority w:val="99"/>
    <w:rsid w:val="00B646E7"/>
    <w:pPr>
      <w:spacing w:after="160" w:line="240" w:lineRule="exact"/>
    </w:pPr>
    <w:rPr>
      <w:rFonts w:ascii="Verdana" w:hAnsi="Verdana"/>
      <w:sz w:val="20"/>
      <w:szCs w:val="20"/>
      <w:lang w:val="en-US" w:eastAsia="en-US"/>
    </w:rPr>
  </w:style>
  <w:style w:type="paragraph" w:customStyle="1" w:styleId="ConsPlusNonformat">
    <w:name w:val="ConsPlusNonformat"/>
    <w:rsid w:val="00B64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Стиль"/>
    <w:rsid w:val="00B646E7"/>
    <w:pPr>
      <w:spacing w:after="0" w:line="240" w:lineRule="auto"/>
      <w:ind w:firstLine="720"/>
      <w:jc w:val="both"/>
    </w:pPr>
    <w:rPr>
      <w:rFonts w:ascii="Arial" w:eastAsia="Times New Roman" w:hAnsi="Arial" w:cs="Arial"/>
      <w:sz w:val="20"/>
      <w:szCs w:val="20"/>
      <w:lang w:eastAsia="ru-RU"/>
    </w:rPr>
  </w:style>
  <w:style w:type="character" w:customStyle="1" w:styleId="FontStyle11">
    <w:name w:val="Font Style11"/>
    <w:rsid w:val="00B646E7"/>
    <w:rPr>
      <w:rFonts w:ascii="Times New Roman" w:hAnsi="Times New Roman" w:cs="Times New Roman"/>
      <w:b/>
      <w:bCs/>
      <w:sz w:val="34"/>
      <w:szCs w:val="34"/>
    </w:rPr>
  </w:style>
  <w:style w:type="paragraph" w:customStyle="1" w:styleId="font5">
    <w:name w:val="font5"/>
    <w:basedOn w:val="a"/>
    <w:rsid w:val="00B646E7"/>
    <w:pPr>
      <w:spacing w:before="100" w:beforeAutospacing="1" w:after="100" w:afterAutospacing="1"/>
    </w:pPr>
    <w:rPr>
      <w:rFonts w:ascii="Calibri" w:eastAsia="Calibri" w:hAnsi="Calibri"/>
      <w:color w:val="000000"/>
      <w:sz w:val="20"/>
      <w:szCs w:val="20"/>
    </w:rPr>
  </w:style>
  <w:style w:type="paragraph" w:customStyle="1" w:styleId="font6">
    <w:name w:val="font6"/>
    <w:basedOn w:val="a"/>
    <w:rsid w:val="00B646E7"/>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rsid w:val="00B646E7"/>
    <w:pPr>
      <w:spacing w:before="100" w:beforeAutospacing="1" w:after="100" w:afterAutospacing="1"/>
    </w:pPr>
    <w:rPr>
      <w:rFonts w:ascii="Calibri" w:eastAsia="Calibri" w:hAnsi="Calibri"/>
      <w:color w:val="0000FF"/>
      <w:sz w:val="20"/>
      <w:szCs w:val="20"/>
    </w:rPr>
  </w:style>
  <w:style w:type="paragraph" w:customStyle="1" w:styleId="font8">
    <w:name w:val="font8"/>
    <w:basedOn w:val="a"/>
    <w:rsid w:val="00B646E7"/>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rsid w:val="00B646E7"/>
    <w:pPr>
      <w:spacing w:before="100" w:beforeAutospacing="1" w:after="100" w:afterAutospacing="1"/>
    </w:pPr>
    <w:rPr>
      <w:rFonts w:ascii="Calibri" w:eastAsia="Calibri" w:hAnsi="Calibri"/>
      <w:sz w:val="20"/>
      <w:szCs w:val="20"/>
    </w:rPr>
  </w:style>
  <w:style w:type="paragraph" w:customStyle="1" w:styleId="font10">
    <w:name w:val="font10"/>
    <w:basedOn w:val="a"/>
    <w:rsid w:val="00B646E7"/>
    <w:pPr>
      <w:spacing w:before="100" w:beforeAutospacing="1" w:after="100" w:afterAutospacing="1"/>
    </w:pPr>
    <w:rPr>
      <w:rFonts w:ascii="Calibri" w:eastAsia="Calibri" w:hAnsi="Calibri"/>
      <w:color w:val="FF0000"/>
      <w:sz w:val="20"/>
      <w:szCs w:val="20"/>
    </w:rPr>
  </w:style>
  <w:style w:type="paragraph" w:customStyle="1" w:styleId="font11">
    <w:name w:val="font11"/>
    <w:basedOn w:val="a"/>
    <w:rsid w:val="00B646E7"/>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B646E7"/>
    <w:pPr>
      <w:spacing w:before="100" w:beforeAutospacing="1" w:after="100" w:afterAutospacing="1"/>
      <w:textAlignment w:val="center"/>
    </w:pPr>
    <w:rPr>
      <w:rFonts w:ascii="Calibri" w:eastAsia="Calibri" w:hAnsi="Calibri"/>
    </w:rPr>
  </w:style>
  <w:style w:type="paragraph" w:customStyle="1" w:styleId="xl64">
    <w:name w:val="xl6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B646E7"/>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B646E7"/>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B646E7"/>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B646E7"/>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B646E7"/>
    <w:pPr>
      <w:spacing w:before="100" w:beforeAutospacing="1" w:after="100" w:afterAutospacing="1"/>
      <w:textAlignment w:val="center"/>
    </w:pPr>
    <w:rPr>
      <w:rFonts w:ascii="Calibri" w:eastAsia="Calibri" w:hAnsi="Calibri"/>
      <w:b/>
      <w:bCs/>
    </w:rPr>
  </w:style>
  <w:style w:type="paragraph" w:customStyle="1" w:styleId="xl94">
    <w:name w:val="xl9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B646E7"/>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B646E7"/>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B646E7"/>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B646E7"/>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B646E7"/>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B646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B646E7"/>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B646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B646E7"/>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B646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Без интервала1"/>
    <w:uiPriority w:val="99"/>
    <w:rsid w:val="00B646E7"/>
    <w:pPr>
      <w:spacing w:after="0" w:line="240" w:lineRule="auto"/>
    </w:pPr>
    <w:rPr>
      <w:rFonts w:ascii="Calibri" w:eastAsia="Times New Roman" w:hAnsi="Calibri" w:cs="Calibri"/>
    </w:rPr>
  </w:style>
  <w:style w:type="paragraph" w:styleId="aff1">
    <w:name w:val="annotation text"/>
    <w:basedOn w:val="a"/>
    <w:link w:val="aff2"/>
    <w:uiPriority w:val="99"/>
    <w:rsid w:val="00B646E7"/>
    <w:pPr>
      <w:spacing w:after="200" w:line="276" w:lineRule="auto"/>
    </w:pPr>
    <w:rPr>
      <w:rFonts w:ascii="Calibri" w:hAnsi="Calibri"/>
      <w:sz w:val="20"/>
      <w:szCs w:val="20"/>
      <w:lang w:eastAsia="en-US"/>
    </w:rPr>
  </w:style>
  <w:style w:type="character" w:customStyle="1" w:styleId="aff2">
    <w:name w:val="Текст примечания Знак"/>
    <w:basedOn w:val="a0"/>
    <w:link w:val="aff1"/>
    <w:uiPriority w:val="99"/>
    <w:rsid w:val="00B646E7"/>
    <w:rPr>
      <w:rFonts w:ascii="Calibri" w:eastAsia="Times New Roman" w:hAnsi="Calibri" w:cs="Times New Roman"/>
      <w:sz w:val="20"/>
      <w:szCs w:val="20"/>
    </w:rPr>
  </w:style>
  <w:style w:type="character" w:customStyle="1" w:styleId="aff3">
    <w:name w:val="Гипертекстовая ссылка"/>
    <w:uiPriority w:val="99"/>
    <w:rsid w:val="00B646E7"/>
    <w:rPr>
      <w:color w:val="008000"/>
    </w:rPr>
  </w:style>
  <w:style w:type="paragraph" w:customStyle="1" w:styleId="1a">
    <w:name w:val="Обычный1"/>
    <w:uiPriority w:val="99"/>
    <w:rsid w:val="00B646E7"/>
    <w:pPr>
      <w:spacing w:after="0" w:line="288" w:lineRule="auto"/>
      <w:ind w:firstLine="567"/>
      <w:jc w:val="both"/>
    </w:pPr>
    <w:rPr>
      <w:rFonts w:ascii="Arial" w:eastAsia="Times New Roman" w:hAnsi="Arial" w:cs="Arial"/>
      <w:lang w:eastAsia="ru-RU"/>
    </w:rPr>
  </w:style>
  <w:style w:type="paragraph" w:styleId="aff4">
    <w:name w:val="Document Map"/>
    <w:basedOn w:val="a"/>
    <w:link w:val="aff5"/>
    <w:semiHidden/>
    <w:rsid w:val="00B646E7"/>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B646E7"/>
    <w:rPr>
      <w:rFonts w:ascii="Tahoma" w:eastAsia="Times New Roman" w:hAnsi="Tahoma" w:cs="Tahoma"/>
      <w:sz w:val="20"/>
      <w:szCs w:val="20"/>
      <w:shd w:val="clear" w:color="auto" w:fill="000080"/>
      <w:lang w:eastAsia="ru-RU"/>
    </w:rPr>
  </w:style>
  <w:style w:type="paragraph" w:customStyle="1" w:styleId="ConsNormal">
    <w:name w:val="ConsNormal"/>
    <w:rsid w:val="00B646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0">
    <w:name w:val="Заголовок 6 Знак"/>
    <w:basedOn w:val="a0"/>
    <w:link w:val="6"/>
    <w:rsid w:val="00970CB4"/>
    <w:rPr>
      <w:rFonts w:ascii="Times New Roman" w:eastAsia="Times New Roman" w:hAnsi="Times New Roman" w:cs="Times New Roman"/>
      <w:b/>
      <w:iCs/>
      <w:sz w:val="24"/>
      <w:szCs w:val="24"/>
      <w:lang w:eastAsia="ru-RU"/>
    </w:rPr>
  </w:style>
  <w:style w:type="character" w:customStyle="1" w:styleId="70">
    <w:name w:val="Заголовок 7 Знак"/>
    <w:basedOn w:val="a0"/>
    <w:link w:val="7"/>
    <w:rsid w:val="00970CB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970CB4"/>
    <w:rPr>
      <w:rFonts w:ascii="Times New Roman" w:eastAsia="Times New Roman" w:hAnsi="Times New Roman" w:cs="Times New Roman"/>
      <w:b/>
      <w:sz w:val="24"/>
      <w:szCs w:val="24"/>
      <w:lang w:eastAsia="ru-RU"/>
    </w:rPr>
  </w:style>
  <w:style w:type="paragraph" w:customStyle="1" w:styleId="aff6">
    <w:name w:val="ШапкаТаблицы"/>
    <w:basedOn w:val="a"/>
    <w:next w:val="a"/>
    <w:rsid w:val="00970CB4"/>
    <w:pPr>
      <w:ind w:left="-113" w:right="-113"/>
      <w:jc w:val="center"/>
    </w:pPr>
    <w:rPr>
      <w:i/>
      <w:sz w:val="16"/>
      <w:szCs w:val="20"/>
    </w:rPr>
  </w:style>
  <w:style w:type="paragraph" w:customStyle="1" w:styleId="211">
    <w:name w:val="Основной текст с отступом 21"/>
    <w:basedOn w:val="a"/>
    <w:rsid w:val="00970CB4"/>
    <w:pPr>
      <w:suppressAutoHyphens/>
      <w:spacing w:after="120" w:line="480" w:lineRule="auto"/>
      <w:ind w:left="283"/>
    </w:pPr>
    <w:rPr>
      <w:sz w:val="20"/>
      <w:szCs w:val="20"/>
      <w:lang w:eastAsia="ar-SA"/>
    </w:rPr>
  </w:style>
  <w:style w:type="character" w:customStyle="1" w:styleId="apple-style-span">
    <w:name w:val="apple-style-span"/>
    <w:basedOn w:val="a0"/>
    <w:rsid w:val="00970CB4"/>
  </w:style>
  <w:style w:type="character" w:customStyle="1" w:styleId="st">
    <w:name w:val="st"/>
    <w:basedOn w:val="a0"/>
    <w:rsid w:val="00970CB4"/>
  </w:style>
  <w:style w:type="numbering" w:customStyle="1" w:styleId="1b">
    <w:name w:val="Нет списка1"/>
    <w:next w:val="a2"/>
    <w:uiPriority w:val="99"/>
    <w:semiHidden/>
    <w:unhideWhenUsed/>
    <w:rsid w:val="00970CB4"/>
  </w:style>
  <w:style w:type="paragraph" w:customStyle="1" w:styleId="35">
    <w:name w:val="Абзац списка3"/>
    <w:basedOn w:val="a"/>
    <w:rsid w:val="004E4013"/>
    <w:pPr>
      <w:spacing w:after="200" w:line="276" w:lineRule="auto"/>
      <w:ind w:left="720"/>
    </w:pPr>
    <w:rPr>
      <w:rFonts w:ascii="Calibri" w:hAnsi="Calibri"/>
      <w:sz w:val="22"/>
      <w:szCs w:val="22"/>
    </w:rPr>
  </w:style>
  <w:style w:type="paragraph" w:customStyle="1" w:styleId="26">
    <w:name w:val="Абзац списка2"/>
    <w:basedOn w:val="a"/>
    <w:rsid w:val="00DB06DC"/>
    <w:pPr>
      <w:spacing w:after="200" w:line="276" w:lineRule="auto"/>
      <w:ind w:left="720"/>
    </w:pPr>
    <w:rPr>
      <w:rFonts w:ascii="Calibri" w:hAnsi="Calibri"/>
      <w:sz w:val="22"/>
      <w:szCs w:val="22"/>
    </w:rPr>
  </w:style>
  <w:style w:type="character" w:customStyle="1" w:styleId="FontStyle21">
    <w:name w:val="Font Style21"/>
    <w:basedOn w:val="a0"/>
    <w:uiPriority w:val="99"/>
    <w:rsid w:val="00D06661"/>
    <w:rPr>
      <w:rFonts w:ascii="Times New Roman" w:hAnsi="Times New Roman" w:cs="Times New Roman"/>
      <w:sz w:val="24"/>
      <w:szCs w:val="24"/>
    </w:rPr>
  </w:style>
  <w:style w:type="paragraph" w:customStyle="1" w:styleId="aff7">
    <w:name w:val="Знак Знак Знак"/>
    <w:basedOn w:val="a"/>
    <w:rsid w:val="001A38B5"/>
    <w:pPr>
      <w:spacing w:after="160" w:line="240" w:lineRule="exact"/>
    </w:pPr>
    <w:rPr>
      <w:rFonts w:ascii="Verdana" w:hAnsi="Verdana"/>
      <w:sz w:val="20"/>
      <w:szCs w:val="20"/>
      <w:lang w:val="en-US" w:eastAsia="en-US"/>
    </w:rPr>
  </w:style>
  <w:style w:type="paragraph" w:styleId="aff8">
    <w:name w:val="Plain Text"/>
    <w:basedOn w:val="a"/>
    <w:link w:val="aff9"/>
    <w:uiPriority w:val="99"/>
    <w:semiHidden/>
    <w:unhideWhenUsed/>
    <w:rsid w:val="00105074"/>
    <w:rPr>
      <w:rFonts w:ascii="Consolas" w:eastAsiaTheme="minorHAnsi" w:hAnsi="Consolas" w:cstheme="minorBidi"/>
      <w:sz w:val="21"/>
      <w:szCs w:val="21"/>
      <w:lang w:eastAsia="en-US"/>
    </w:rPr>
  </w:style>
  <w:style w:type="character" w:customStyle="1" w:styleId="aff9">
    <w:name w:val="Текст Знак"/>
    <w:basedOn w:val="a0"/>
    <w:link w:val="aff8"/>
    <w:uiPriority w:val="99"/>
    <w:semiHidden/>
    <w:rsid w:val="00105074"/>
    <w:rPr>
      <w:rFonts w:ascii="Consolas" w:hAnsi="Consolas"/>
      <w:sz w:val="21"/>
      <w:szCs w:val="21"/>
    </w:rPr>
  </w:style>
  <w:style w:type="character" w:customStyle="1" w:styleId="ListParagraphChar">
    <w:name w:val="List Paragraph Char"/>
    <w:link w:val="17"/>
    <w:uiPriority w:val="99"/>
    <w:locked/>
    <w:rsid w:val="008D414A"/>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2B3C17"/>
    <w:rPr>
      <w:rFonts w:ascii="Times New Roman" w:hAnsi="Times New Roman" w:cs="Times New Roman"/>
      <w:b/>
      <w:bCs/>
      <w:sz w:val="26"/>
      <w:szCs w:val="26"/>
    </w:rPr>
  </w:style>
  <w:style w:type="character" w:styleId="affa">
    <w:name w:val="Emphasis"/>
    <w:basedOn w:val="a0"/>
    <w:uiPriority w:val="20"/>
    <w:qFormat/>
    <w:rsid w:val="001B54B4"/>
    <w:rPr>
      <w:i/>
      <w:iCs/>
    </w:rPr>
  </w:style>
  <w:style w:type="character" w:customStyle="1" w:styleId="TextNPA">
    <w:name w:val="Text NPA"/>
    <w:basedOn w:val="a0"/>
    <w:rsid w:val="00102C02"/>
    <w:rPr>
      <w:rFonts w:ascii="Courier New" w:hAnsi="Courier New" w:cs="Courier New" w:hint="default"/>
    </w:rPr>
  </w:style>
  <w:style w:type="numbering" w:customStyle="1" w:styleId="27">
    <w:name w:val="Нет списка2"/>
    <w:next w:val="a2"/>
    <w:uiPriority w:val="99"/>
    <w:semiHidden/>
    <w:unhideWhenUsed/>
    <w:rsid w:val="00FC5A68"/>
  </w:style>
  <w:style w:type="table" w:customStyle="1" w:styleId="1c">
    <w:name w:val="Сетка таблицы1"/>
    <w:basedOn w:val="a1"/>
    <w:next w:val="afb"/>
    <w:uiPriority w:val="99"/>
    <w:rsid w:val="00FC5A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semiHidden/>
    <w:rsid w:val="00FC5A68"/>
    <w:rPr>
      <w:sz w:val="20"/>
      <w:szCs w:val="20"/>
    </w:rPr>
  </w:style>
  <w:style w:type="paragraph" w:customStyle="1" w:styleId="Style7">
    <w:name w:val="Style7"/>
    <w:basedOn w:val="a"/>
    <w:uiPriority w:val="99"/>
    <w:rsid w:val="00FC5A68"/>
    <w:pPr>
      <w:widowControl w:val="0"/>
      <w:autoSpaceDE w:val="0"/>
      <w:autoSpaceDN w:val="0"/>
      <w:adjustRightInd w:val="0"/>
      <w:spacing w:line="326" w:lineRule="exact"/>
      <w:ind w:firstLine="706"/>
      <w:jc w:val="both"/>
    </w:pPr>
  </w:style>
  <w:style w:type="paragraph" w:customStyle="1" w:styleId="Style8">
    <w:name w:val="Style8"/>
    <w:basedOn w:val="a"/>
    <w:uiPriority w:val="99"/>
    <w:rsid w:val="00FC5A68"/>
    <w:pPr>
      <w:widowControl w:val="0"/>
      <w:autoSpaceDE w:val="0"/>
      <w:autoSpaceDN w:val="0"/>
      <w:adjustRightInd w:val="0"/>
      <w:spacing w:line="322" w:lineRule="exact"/>
    </w:pPr>
  </w:style>
  <w:style w:type="character" w:customStyle="1" w:styleId="FontStyle13">
    <w:name w:val="Font Style13"/>
    <w:uiPriority w:val="99"/>
    <w:rsid w:val="00FC5A68"/>
    <w:rPr>
      <w:rFonts w:ascii="Times New Roman" w:hAnsi="Times New Roman" w:cs="Times New Roman"/>
      <w:sz w:val="26"/>
      <w:szCs w:val="26"/>
    </w:rPr>
  </w:style>
  <w:style w:type="paragraph" w:customStyle="1" w:styleId="Default">
    <w:name w:val="Default"/>
    <w:rsid w:val="00E949E7"/>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26"/>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641926"/>
    <w:pPr>
      <w:keepNext/>
      <w:spacing w:before="240" w:after="60"/>
      <w:jc w:val="center"/>
      <w:outlineLvl w:val="0"/>
    </w:pPr>
    <w:rPr>
      <w:bCs/>
      <w:smallCaps/>
      <w:kern w:val="32"/>
      <w:sz w:val="26"/>
      <w:szCs w:val="32"/>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641926"/>
    <w:pPr>
      <w:keepNext/>
      <w:spacing w:before="240" w:after="60"/>
      <w:outlineLvl w:val="1"/>
    </w:pPr>
    <w:rPr>
      <w:rFonts w:ascii="Cambria" w:hAnsi="Cambria"/>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641926"/>
    <w:pPr>
      <w:keepNext/>
      <w:spacing w:before="240" w:after="60"/>
      <w:outlineLvl w:val="2"/>
    </w:pPr>
    <w:rPr>
      <w:rFonts w:ascii="Cambria" w:hAnsi="Cambria"/>
      <w:b/>
      <w:bCs/>
      <w:sz w:val="26"/>
      <w:szCs w:val="26"/>
    </w:rPr>
  </w:style>
  <w:style w:type="paragraph" w:styleId="4">
    <w:name w:val="heading 4"/>
    <w:aliases w:val="c4,Параграф,Заголовок 4 (Приложение),H41"/>
    <w:basedOn w:val="a"/>
    <w:next w:val="a"/>
    <w:link w:val="40"/>
    <w:qFormat/>
    <w:rsid w:val="00641926"/>
    <w:pPr>
      <w:keepNext/>
      <w:spacing w:before="240" w:after="60"/>
      <w:outlineLvl w:val="3"/>
    </w:pPr>
    <w:rPr>
      <w:rFonts w:ascii="Calibri" w:hAnsi="Calibri"/>
      <w:b/>
      <w:bCs/>
      <w:sz w:val="28"/>
      <w:szCs w:val="28"/>
    </w:rPr>
  </w:style>
  <w:style w:type="paragraph" w:styleId="6">
    <w:name w:val="heading 6"/>
    <w:basedOn w:val="a"/>
    <w:next w:val="a"/>
    <w:link w:val="60"/>
    <w:qFormat/>
    <w:rsid w:val="00970CB4"/>
    <w:pPr>
      <w:keepNext/>
      <w:spacing w:line="360" w:lineRule="auto"/>
      <w:ind w:firstLine="709"/>
      <w:jc w:val="both"/>
      <w:outlineLvl w:val="5"/>
    </w:pPr>
    <w:rPr>
      <w:b/>
      <w:iCs/>
    </w:rPr>
  </w:style>
  <w:style w:type="paragraph" w:styleId="7">
    <w:name w:val="heading 7"/>
    <w:basedOn w:val="a"/>
    <w:next w:val="a"/>
    <w:link w:val="70"/>
    <w:qFormat/>
    <w:rsid w:val="00970CB4"/>
    <w:pPr>
      <w:keepNext/>
      <w:spacing w:line="360" w:lineRule="auto"/>
      <w:ind w:firstLine="709"/>
      <w:jc w:val="both"/>
      <w:outlineLvl w:val="6"/>
    </w:pPr>
    <w:rPr>
      <w:b/>
      <w:bCs/>
      <w:i/>
      <w:iCs/>
    </w:rPr>
  </w:style>
  <w:style w:type="paragraph" w:styleId="8">
    <w:name w:val="heading 8"/>
    <w:basedOn w:val="a"/>
    <w:next w:val="a"/>
    <w:link w:val="80"/>
    <w:qFormat/>
    <w:rsid w:val="00970CB4"/>
    <w:pPr>
      <w:keepNext/>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641926"/>
    <w:rPr>
      <w:rFonts w:ascii="Times New Roman" w:eastAsia="Times New Roman" w:hAnsi="Times New Roman" w:cs="Times New Roman"/>
      <w:bCs/>
      <w:smallCaps/>
      <w:kern w:val="32"/>
      <w:sz w:val="26"/>
      <w:szCs w:val="32"/>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41926"/>
    <w:rPr>
      <w:rFonts w:ascii="Cambria" w:eastAsia="Times New Roman" w:hAnsi="Cambria" w:cs="Times New Roman"/>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rsid w:val="00641926"/>
    <w:rPr>
      <w:rFonts w:ascii="Cambria" w:eastAsia="Times New Roman" w:hAnsi="Cambria" w:cs="Times New Roman"/>
      <w:b/>
      <w:bCs/>
      <w:sz w:val="26"/>
      <w:szCs w:val="26"/>
      <w:lang w:eastAsia="ru-RU"/>
    </w:rPr>
  </w:style>
  <w:style w:type="character" w:customStyle="1" w:styleId="40">
    <w:name w:val="Заголовок 4 Знак"/>
    <w:aliases w:val="c4 Знак,Параграф Знак,Заголовок 4 (Приложение) Знак,H41 Знак"/>
    <w:basedOn w:val="a0"/>
    <w:link w:val="4"/>
    <w:rsid w:val="00641926"/>
    <w:rPr>
      <w:rFonts w:ascii="Calibri" w:eastAsia="Times New Roman" w:hAnsi="Calibri" w:cs="Times New Roman"/>
      <w:b/>
      <w:bCs/>
      <w:sz w:val="28"/>
      <w:szCs w:val="28"/>
      <w:lang w:eastAsia="ru-RU"/>
    </w:rPr>
  </w:style>
  <w:style w:type="paragraph" w:styleId="21">
    <w:name w:val="Body Text 2"/>
    <w:basedOn w:val="a"/>
    <w:link w:val="22"/>
    <w:rsid w:val="00641926"/>
    <w:pPr>
      <w:spacing w:after="120" w:line="480" w:lineRule="auto"/>
    </w:pPr>
  </w:style>
  <w:style w:type="character" w:customStyle="1" w:styleId="22">
    <w:name w:val="Основной текст 2 Знак"/>
    <w:basedOn w:val="a0"/>
    <w:link w:val="21"/>
    <w:rsid w:val="00641926"/>
    <w:rPr>
      <w:rFonts w:ascii="Times New Roman" w:eastAsia="Times New Roman" w:hAnsi="Times New Roman" w:cs="Times New Roman"/>
      <w:sz w:val="24"/>
      <w:szCs w:val="24"/>
      <w:lang w:eastAsia="ru-RU"/>
    </w:rPr>
  </w:style>
  <w:style w:type="paragraph" w:styleId="a3">
    <w:name w:val="header"/>
    <w:basedOn w:val="a"/>
    <w:link w:val="a4"/>
    <w:uiPriority w:val="99"/>
    <w:rsid w:val="00641926"/>
    <w:pPr>
      <w:tabs>
        <w:tab w:val="center" w:pos="4677"/>
        <w:tab w:val="right" w:pos="9355"/>
      </w:tabs>
    </w:pPr>
  </w:style>
  <w:style w:type="character" w:customStyle="1" w:styleId="a4">
    <w:name w:val="Верхний колонтитул Знак"/>
    <w:basedOn w:val="a0"/>
    <w:link w:val="a3"/>
    <w:uiPriority w:val="99"/>
    <w:rsid w:val="00641926"/>
    <w:rPr>
      <w:rFonts w:ascii="Times New Roman" w:eastAsia="Times New Roman" w:hAnsi="Times New Roman" w:cs="Times New Roman"/>
      <w:sz w:val="24"/>
      <w:szCs w:val="24"/>
      <w:lang w:eastAsia="ru-RU"/>
    </w:rPr>
  </w:style>
  <w:style w:type="paragraph" w:styleId="a5">
    <w:name w:val="footer"/>
    <w:basedOn w:val="a"/>
    <w:link w:val="a6"/>
    <w:uiPriority w:val="99"/>
    <w:rsid w:val="00641926"/>
    <w:pPr>
      <w:tabs>
        <w:tab w:val="center" w:pos="4677"/>
        <w:tab w:val="right" w:pos="9355"/>
      </w:tabs>
    </w:pPr>
  </w:style>
  <w:style w:type="character" w:customStyle="1" w:styleId="a6">
    <w:name w:val="Нижний колонтитул Знак"/>
    <w:basedOn w:val="a0"/>
    <w:link w:val="a5"/>
    <w:uiPriority w:val="99"/>
    <w:rsid w:val="00641926"/>
    <w:rPr>
      <w:rFonts w:ascii="Times New Roman" w:eastAsia="Times New Roman" w:hAnsi="Times New Roman" w:cs="Times New Roman"/>
      <w:sz w:val="24"/>
      <w:szCs w:val="24"/>
      <w:lang w:eastAsia="ru-RU"/>
    </w:rPr>
  </w:style>
  <w:style w:type="paragraph" w:styleId="a7">
    <w:name w:val="Balloon Text"/>
    <w:basedOn w:val="a"/>
    <w:link w:val="a8"/>
    <w:uiPriority w:val="99"/>
    <w:rsid w:val="00641926"/>
    <w:rPr>
      <w:rFonts w:ascii="Tahoma" w:hAnsi="Tahoma" w:cs="Tahoma"/>
      <w:sz w:val="16"/>
      <w:szCs w:val="16"/>
    </w:rPr>
  </w:style>
  <w:style w:type="character" w:customStyle="1" w:styleId="a8">
    <w:name w:val="Текст выноски Знак"/>
    <w:basedOn w:val="a0"/>
    <w:link w:val="a7"/>
    <w:uiPriority w:val="99"/>
    <w:rsid w:val="00641926"/>
    <w:rPr>
      <w:rFonts w:ascii="Tahoma" w:eastAsia="Times New Roman" w:hAnsi="Tahoma" w:cs="Tahoma"/>
      <w:sz w:val="16"/>
      <w:szCs w:val="16"/>
      <w:lang w:eastAsia="ru-RU"/>
    </w:rPr>
  </w:style>
  <w:style w:type="paragraph" w:styleId="a9">
    <w:name w:val="No Spacing"/>
    <w:link w:val="aa"/>
    <w:uiPriority w:val="1"/>
    <w:qFormat/>
    <w:rsid w:val="00641926"/>
    <w:pPr>
      <w:spacing w:after="0" w:line="240" w:lineRule="auto"/>
    </w:pPr>
    <w:rPr>
      <w:rFonts w:ascii="Calibri" w:eastAsia="Times New Roman" w:hAnsi="Calibri" w:cs="Times New Roman"/>
    </w:rPr>
  </w:style>
  <w:style w:type="character" w:customStyle="1" w:styleId="aa">
    <w:name w:val="Без интервала Знак"/>
    <w:basedOn w:val="a0"/>
    <w:link w:val="a9"/>
    <w:rsid w:val="00641926"/>
    <w:rPr>
      <w:rFonts w:ascii="Calibri" w:eastAsia="Times New Roman" w:hAnsi="Calibri" w:cs="Times New Roman"/>
    </w:rPr>
  </w:style>
  <w:style w:type="character" w:styleId="ab">
    <w:name w:val="Hyperlink"/>
    <w:basedOn w:val="a0"/>
    <w:uiPriority w:val="99"/>
    <w:rsid w:val="00641926"/>
    <w:rPr>
      <w:color w:val="0000FF"/>
      <w:u w:val="single"/>
    </w:rPr>
  </w:style>
  <w:style w:type="character" w:styleId="ac">
    <w:name w:val="FollowedHyperlink"/>
    <w:basedOn w:val="a0"/>
    <w:uiPriority w:val="99"/>
    <w:rsid w:val="00641926"/>
    <w:rPr>
      <w:color w:val="800080"/>
      <w:u w:val="single"/>
    </w:rPr>
  </w:style>
  <w:style w:type="paragraph" w:styleId="ad">
    <w:name w:val="Subtitle"/>
    <w:basedOn w:val="a"/>
    <w:next w:val="a"/>
    <w:link w:val="ae"/>
    <w:qFormat/>
    <w:rsid w:val="00641926"/>
    <w:pPr>
      <w:spacing w:after="60"/>
      <w:outlineLvl w:val="1"/>
    </w:pPr>
    <w:rPr>
      <w:i/>
      <w:sz w:val="26"/>
    </w:rPr>
  </w:style>
  <w:style w:type="character" w:customStyle="1" w:styleId="ae">
    <w:name w:val="Подзаголовок Знак"/>
    <w:basedOn w:val="a0"/>
    <w:link w:val="ad"/>
    <w:rsid w:val="00641926"/>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641926"/>
    <w:rPr>
      <w:b/>
      <w:bCs w:val="0"/>
      <w:smallCaps w:val="0"/>
      <w:sz w:val="28"/>
      <w:szCs w:val="20"/>
    </w:rPr>
  </w:style>
  <w:style w:type="paragraph" w:customStyle="1" w:styleId="12">
    <w:name w:val="Стиль Заголовок 1 + По центру"/>
    <w:basedOn w:val="1"/>
    <w:link w:val="13"/>
    <w:qFormat/>
    <w:rsid w:val="00641926"/>
    <w:pPr>
      <w:spacing w:before="0" w:after="0"/>
    </w:pPr>
    <w:rPr>
      <w:b/>
      <w:smallCaps w:val="0"/>
      <w:szCs w:val="20"/>
    </w:rPr>
  </w:style>
  <w:style w:type="character" w:customStyle="1" w:styleId="13">
    <w:name w:val="Стиль Заголовок 1 + По центру Знак"/>
    <w:basedOn w:val="10"/>
    <w:link w:val="12"/>
    <w:rsid w:val="00641926"/>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641926"/>
  </w:style>
  <w:style w:type="character" w:customStyle="1" w:styleId="15">
    <w:name w:val="Стиль1 Знак"/>
    <w:basedOn w:val="13"/>
    <w:link w:val="14"/>
    <w:rsid w:val="00641926"/>
    <w:rPr>
      <w:rFonts w:ascii="Times New Roman" w:eastAsia="Times New Roman" w:hAnsi="Times New Roman" w:cs="Times New Roman"/>
      <w:b/>
      <w:bCs/>
      <w:smallCaps/>
      <w:kern w:val="32"/>
      <w:sz w:val="26"/>
      <w:szCs w:val="20"/>
      <w:lang w:eastAsia="ru-RU"/>
    </w:rPr>
  </w:style>
  <w:style w:type="paragraph" w:styleId="af">
    <w:name w:val="Normal (Web)"/>
    <w:basedOn w:val="a"/>
    <w:uiPriority w:val="99"/>
    <w:rsid w:val="00641926"/>
    <w:pPr>
      <w:spacing w:before="100" w:beforeAutospacing="1" w:after="100" w:afterAutospacing="1"/>
    </w:pPr>
  </w:style>
  <w:style w:type="paragraph" w:styleId="af0">
    <w:name w:val="Title"/>
    <w:basedOn w:val="a"/>
    <w:link w:val="af1"/>
    <w:qFormat/>
    <w:rsid w:val="00641926"/>
    <w:pPr>
      <w:jc w:val="center"/>
    </w:pPr>
    <w:rPr>
      <w:b/>
      <w:szCs w:val="20"/>
    </w:rPr>
  </w:style>
  <w:style w:type="character" w:customStyle="1" w:styleId="af1">
    <w:name w:val="Название Знак"/>
    <w:basedOn w:val="a0"/>
    <w:link w:val="af0"/>
    <w:rsid w:val="00641926"/>
    <w:rPr>
      <w:rFonts w:ascii="Times New Roman" w:eastAsia="Times New Roman" w:hAnsi="Times New Roman" w:cs="Times New Roman"/>
      <w:b/>
      <w:sz w:val="24"/>
      <w:szCs w:val="20"/>
      <w:lang w:eastAsia="ru-RU"/>
    </w:rPr>
  </w:style>
  <w:style w:type="paragraph" w:styleId="af2">
    <w:name w:val="Body Text"/>
    <w:aliases w:val="bt,Òàáë òåêñò"/>
    <w:basedOn w:val="a"/>
    <w:link w:val="af3"/>
    <w:uiPriority w:val="99"/>
    <w:rsid w:val="00641926"/>
    <w:pPr>
      <w:spacing w:after="120"/>
    </w:pPr>
  </w:style>
  <w:style w:type="character" w:customStyle="1" w:styleId="af3">
    <w:name w:val="Основной текст Знак"/>
    <w:aliases w:val="bt Знак,Òàáë òåêñò Знак"/>
    <w:basedOn w:val="a0"/>
    <w:link w:val="af2"/>
    <w:uiPriority w:val="99"/>
    <w:rsid w:val="00641926"/>
    <w:rPr>
      <w:rFonts w:ascii="Times New Roman" w:eastAsia="Times New Roman" w:hAnsi="Times New Roman" w:cs="Times New Roman"/>
      <w:sz w:val="24"/>
      <w:szCs w:val="24"/>
      <w:lang w:eastAsia="ru-RU"/>
    </w:rPr>
  </w:style>
  <w:style w:type="paragraph" w:styleId="23">
    <w:name w:val="Body Text Indent 2"/>
    <w:basedOn w:val="a"/>
    <w:link w:val="24"/>
    <w:rsid w:val="00641926"/>
    <w:pPr>
      <w:spacing w:after="120" w:line="480" w:lineRule="auto"/>
      <w:ind w:left="283"/>
    </w:pPr>
  </w:style>
  <w:style w:type="character" w:customStyle="1" w:styleId="24">
    <w:name w:val="Основной текст с отступом 2 Знак"/>
    <w:basedOn w:val="a0"/>
    <w:link w:val="23"/>
    <w:rsid w:val="00641926"/>
    <w:rPr>
      <w:rFonts w:ascii="Times New Roman" w:eastAsia="Times New Roman" w:hAnsi="Times New Roman" w:cs="Times New Roman"/>
      <w:sz w:val="24"/>
      <w:szCs w:val="24"/>
      <w:lang w:eastAsia="ru-RU"/>
    </w:rPr>
  </w:style>
  <w:style w:type="paragraph" w:styleId="af4">
    <w:name w:val="Body Text Indent"/>
    <w:basedOn w:val="a"/>
    <w:link w:val="af5"/>
    <w:uiPriority w:val="99"/>
    <w:rsid w:val="00641926"/>
    <w:pPr>
      <w:spacing w:after="120"/>
      <w:ind w:left="283"/>
    </w:pPr>
  </w:style>
  <w:style w:type="character" w:customStyle="1" w:styleId="af5">
    <w:name w:val="Основной текст с отступом Знак"/>
    <w:basedOn w:val="a0"/>
    <w:link w:val="af4"/>
    <w:rsid w:val="00641926"/>
    <w:rPr>
      <w:rFonts w:ascii="Times New Roman" w:eastAsia="Times New Roman" w:hAnsi="Times New Roman" w:cs="Times New Roman"/>
      <w:sz w:val="24"/>
      <w:szCs w:val="24"/>
      <w:lang w:eastAsia="ru-RU"/>
    </w:rPr>
  </w:style>
  <w:style w:type="paragraph" w:styleId="af6">
    <w:name w:val="List Paragraph"/>
    <w:aliases w:val="Варианты ответов"/>
    <w:basedOn w:val="a"/>
    <w:uiPriority w:val="34"/>
    <w:qFormat/>
    <w:rsid w:val="00641926"/>
    <w:pPr>
      <w:ind w:left="720"/>
      <w:contextualSpacing/>
    </w:pPr>
  </w:style>
  <w:style w:type="paragraph" w:styleId="31">
    <w:name w:val="Body Text 3"/>
    <w:basedOn w:val="a"/>
    <w:link w:val="32"/>
    <w:rsid w:val="00641926"/>
    <w:pPr>
      <w:spacing w:after="120"/>
    </w:pPr>
    <w:rPr>
      <w:sz w:val="16"/>
      <w:szCs w:val="16"/>
    </w:rPr>
  </w:style>
  <w:style w:type="character" w:customStyle="1" w:styleId="32">
    <w:name w:val="Основной текст 3 Знак"/>
    <w:basedOn w:val="a0"/>
    <w:link w:val="31"/>
    <w:rsid w:val="00641926"/>
    <w:rPr>
      <w:rFonts w:ascii="Times New Roman" w:eastAsia="Times New Roman" w:hAnsi="Times New Roman" w:cs="Times New Roman"/>
      <w:sz w:val="16"/>
      <w:szCs w:val="16"/>
      <w:lang w:eastAsia="ru-RU"/>
    </w:rPr>
  </w:style>
  <w:style w:type="paragraph" w:customStyle="1" w:styleId="af7">
    <w:name w:val="Содержимое таблицы"/>
    <w:basedOn w:val="a"/>
    <w:rsid w:val="00641926"/>
    <w:pPr>
      <w:suppressLineNumbers/>
      <w:suppressAutoHyphens/>
    </w:pPr>
    <w:rPr>
      <w:lang w:eastAsia="ar-SA"/>
    </w:rPr>
  </w:style>
  <w:style w:type="paragraph" w:customStyle="1" w:styleId="af8">
    <w:name w:val="Заголовок"/>
    <w:basedOn w:val="a"/>
    <w:next w:val="af2"/>
    <w:rsid w:val="00641926"/>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basedOn w:val="a0"/>
    <w:locked/>
    <w:rsid w:val="00641926"/>
    <w:rPr>
      <w:bCs/>
      <w:smallCaps/>
      <w:kern w:val="32"/>
      <w:sz w:val="26"/>
      <w:szCs w:val="32"/>
      <w:lang w:val="ru-RU" w:eastAsia="ru-RU" w:bidi="ar-SA"/>
    </w:rPr>
  </w:style>
  <w:style w:type="paragraph" w:styleId="33">
    <w:name w:val="Body Text Indent 3"/>
    <w:basedOn w:val="a"/>
    <w:link w:val="34"/>
    <w:rsid w:val="00641926"/>
    <w:pPr>
      <w:spacing w:after="120"/>
      <w:ind w:left="283"/>
    </w:pPr>
    <w:rPr>
      <w:sz w:val="16"/>
      <w:szCs w:val="16"/>
    </w:rPr>
  </w:style>
  <w:style w:type="character" w:customStyle="1" w:styleId="34">
    <w:name w:val="Основной текст с отступом 3 Знак"/>
    <w:basedOn w:val="a0"/>
    <w:link w:val="33"/>
    <w:rsid w:val="00641926"/>
    <w:rPr>
      <w:rFonts w:ascii="Times New Roman" w:eastAsia="Times New Roman" w:hAnsi="Times New Roman" w:cs="Times New Roman"/>
      <w:sz w:val="16"/>
      <w:szCs w:val="16"/>
      <w:lang w:eastAsia="ru-RU"/>
    </w:rPr>
  </w:style>
  <w:style w:type="paragraph" w:customStyle="1" w:styleId="af9">
    <w:name w:val="Знак Знак Знак Знак"/>
    <w:basedOn w:val="a"/>
    <w:rsid w:val="00641926"/>
    <w:pPr>
      <w:spacing w:after="160" w:line="240" w:lineRule="exact"/>
    </w:pPr>
    <w:rPr>
      <w:rFonts w:ascii="Verdana" w:hAnsi="Verdana" w:cs="Verdana"/>
      <w:sz w:val="20"/>
      <w:szCs w:val="20"/>
      <w:lang w:val="en-US" w:eastAsia="en-US"/>
    </w:rPr>
  </w:style>
  <w:style w:type="paragraph" w:customStyle="1" w:styleId="afa">
    <w:name w:val="Знак"/>
    <w:basedOn w:val="a"/>
    <w:rsid w:val="00641926"/>
    <w:pPr>
      <w:spacing w:after="160" w:line="240" w:lineRule="exact"/>
    </w:pPr>
    <w:rPr>
      <w:rFonts w:ascii="Verdana" w:hAnsi="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41926"/>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rsid w:val="00641926"/>
    <w:pPr>
      <w:widowControl w:val="0"/>
      <w:autoSpaceDE w:val="0"/>
      <w:autoSpaceDN w:val="0"/>
      <w:snapToGrid w:val="0"/>
      <w:ind w:firstLine="708"/>
      <w:jc w:val="both"/>
    </w:pPr>
    <w:rPr>
      <w:sz w:val="26"/>
    </w:rPr>
  </w:style>
  <w:style w:type="paragraph" w:customStyle="1" w:styleId="210">
    <w:name w:val="Основной текст 21"/>
    <w:basedOn w:val="a"/>
    <w:rsid w:val="00641926"/>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link w:val="ListParagraphChar"/>
    <w:uiPriority w:val="99"/>
    <w:qFormat/>
    <w:rsid w:val="00801B59"/>
    <w:pPr>
      <w:ind w:left="720"/>
      <w:contextualSpacing/>
    </w:pPr>
  </w:style>
  <w:style w:type="table" w:styleId="afb">
    <w:name w:val="Table Grid"/>
    <w:basedOn w:val="a1"/>
    <w:uiPriority w:val="59"/>
    <w:rsid w:val="002D6D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944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601044"/>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601044"/>
    <w:pPr>
      <w:spacing w:after="160" w:line="240" w:lineRule="exact"/>
    </w:pPr>
    <w:rPr>
      <w:rFonts w:ascii="Verdana" w:hAnsi="Verdana"/>
      <w:sz w:val="20"/>
      <w:szCs w:val="20"/>
      <w:lang w:val="en-US" w:eastAsia="en-US"/>
    </w:rPr>
  </w:style>
  <w:style w:type="paragraph" w:customStyle="1" w:styleId="ConsPlusTitle">
    <w:name w:val="ConsPlusTitle"/>
    <w:uiPriority w:val="99"/>
    <w:rsid w:val="00757A6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rsid w:val="00E94A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Strong"/>
    <w:basedOn w:val="a0"/>
    <w:uiPriority w:val="22"/>
    <w:qFormat/>
    <w:rsid w:val="00E94A6F"/>
    <w:rPr>
      <w:b/>
      <w:bCs/>
    </w:rPr>
  </w:style>
  <w:style w:type="paragraph" w:customStyle="1" w:styleId="Style9">
    <w:name w:val="Style9"/>
    <w:basedOn w:val="a"/>
    <w:uiPriority w:val="99"/>
    <w:rsid w:val="00D03A56"/>
    <w:pPr>
      <w:widowControl w:val="0"/>
      <w:autoSpaceDE w:val="0"/>
      <w:autoSpaceDN w:val="0"/>
      <w:adjustRightInd w:val="0"/>
      <w:spacing w:line="322" w:lineRule="exact"/>
      <w:jc w:val="center"/>
    </w:pPr>
  </w:style>
  <w:style w:type="character" w:customStyle="1" w:styleId="FontStyle18">
    <w:name w:val="Font Style18"/>
    <w:basedOn w:val="a0"/>
    <w:uiPriority w:val="99"/>
    <w:rsid w:val="00D03A56"/>
    <w:rPr>
      <w:rFonts w:ascii="Times New Roman" w:hAnsi="Times New Roman" w:cs="Times New Roman" w:hint="default"/>
      <w:sz w:val="22"/>
      <w:szCs w:val="22"/>
    </w:rPr>
  </w:style>
  <w:style w:type="character" w:customStyle="1" w:styleId="FontStyle12">
    <w:name w:val="Font Style12"/>
    <w:basedOn w:val="a0"/>
    <w:uiPriority w:val="99"/>
    <w:rsid w:val="00D03A56"/>
    <w:rPr>
      <w:rFonts w:ascii="Times New Roman" w:hAnsi="Times New Roman" w:cs="Times New Roman" w:hint="default"/>
      <w:sz w:val="26"/>
      <w:szCs w:val="26"/>
    </w:rPr>
  </w:style>
  <w:style w:type="paragraph" w:customStyle="1" w:styleId="afe">
    <w:name w:val="Знак"/>
    <w:basedOn w:val="a"/>
    <w:uiPriority w:val="99"/>
    <w:rsid w:val="002D293C"/>
    <w:pPr>
      <w:spacing w:after="160" w:line="240" w:lineRule="exact"/>
    </w:pPr>
    <w:rPr>
      <w:rFonts w:ascii="Verdana" w:hAnsi="Verdana"/>
      <w:sz w:val="20"/>
      <w:szCs w:val="20"/>
      <w:lang w:val="en-US" w:eastAsia="en-US"/>
    </w:rPr>
  </w:style>
  <w:style w:type="character" w:styleId="aff">
    <w:name w:val="page number"/>
    <w:basedOn w:val="a0"/>
    <w:uiPriority w:val="99"/>
    <w:rsid w:val="00B646E7"/>
  </w:style>
  <w:style w:type="paragraph" w:customStyle="1" w:styleId="Style6">
    <w:name w:val="Style6"/>
    <w:basedOn w:val="a"/>
    <w:uiPriority w:val="99"/>
    <w:rsid w:val="00B646E7"/>
    <w:pPr>
      <w:widowControl w:val="0"/>
      <w:autoSpaceDE w:val="0"/>
      <w:autoSpaceDN w:val="0"/>
      <w:adjustRightInd w:val="0"/>
      <w:spacing w:line="322" w:lineRule="exact"/>
      <w:jc w:val="center"/>
    </w:pPr>
  </w:style>
  <w:style w:type="paragraph" w:customStyle="1" w:styleId="25">
    <w:name w:val="Знак2 Знак Знак Знак Знак Знак Знак"/>
    <w:basedOn w:val="a"/>
    <w:uiPriority w:val="99"/>
    <w:rsid w:val="00B646E7"/>
    <w:pPr>
      <w:spacing w:after="160" w:line="240" w:lineRule="exact"/>
    </w:pPr>
    <w:rPr>
      <w:rFonts w:ascii="Verdana" w:hAnsi="Verdana"/>
      <w:sz w:val="20"/>
      <w:szCs w:val="20"/>
      <w:lang w:val="en-US" w:eastAsia="en-US"/>
    </w:rPr>
  </w:style>
  <w:style w:type="paragraph" w:customStyle="1" w:styleId="ConsPlusNonformat">
    <w:name w:val="ConsPlusNonformat"/>
    <w:rsid w:val="00B646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Стиль"/>
    <w:rsid w:val="00B646E7"/>
    <w:pPr>
      <w:spacing w:after="0" w:line="240" w:lineRule="auto"/>
      <w:ind w:firstLine="720"/>
      <w:jc w:val="both"/>
    </w:pPr>
    <w:rPr>
      <w:rFonts w:ascii="Arial" w:eastAsia="Times New Roman" w:hAnsi="Arial" w:cs="Arial"/>
      <w:sz w:val="20"/>
      <w:szCs w:val="20"/>
      <w:lang w:eastAsia="ru-RU"/>
    </w:rPr>
  </w:style>
  <w:style w:type="character" w:customStyle="1" w:styleId="FontStyle11">
    <w:name w:val="Font Style11"/>
    <w:rsid w:val="00B646E7"/>
    <w:rPr>
      <w:rFonts w:ascii="Times New Roman" w:hAnsi="Times New Roman" w:cs="Times New Roman"/>
      <w:b/>
      <w:bCs/>
      <w:sz w:val="34"/>
      <w:szCs w:val="34"/>
    </w:rPr>
  </w:style>
  <w:style w:type="paragraph" w:customStyle="1" w:styleId="font5">
    <w:name w:val="font5"/>
    <w:basedOn w:val="a"/>
    <w:rsid w:val="00B646E7"/>
    <w:pPr>
      <w:spacing w:before="100" w:beforeAutospacing="1" w:after="100" w:afterAutospacing="1"/>
    </w:pPr>
    <w:rPr>
      <w:rFonts w:ascii="Calibri" w:eastAsia="Calibri" w:hAnsi="Calibri"/>
      <w:color w:val="000000"/>
      <w:sz w:val="20"/>
      <w:szCs w:val="20"/>
    </w:rPr>
  </w:style>
  <w:style w:type="paragraph" w:customStyle="1" w:styleId="font6">
    <w:name w:val="font6"/>
    <w:basedOn w:val="a"/>
    <w:rsid w:val="00B646E7"/>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rsid w:val="00B646E7"/>
    <w:pPr>
      <w:spacing w:before="100" w:beforeAutospacing="1" w:after="100" w:afterAutospacing="1"/>
    </w:pPr>
    <w:rPr>
      <w:rFonts w:ascii="Calibri" w:eastAsia="Calibri" w:hAnsi="Calibri"/>
      <w:color w:val="0000FF"/>
      <w:sz w:val="20"/>
      <w:szCs w:val="20"/>
    </w:rPr>
  </w:style>
  <w:style w:type="paragraph" w:customStyle="1" w:styleId="font8">
    <w:name w:val="font8"/>
    <w:basedOn w:val="a"/>
    <w:rsid w:val="00B646E7"/>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rsid w:val="00B646E7"/>
    <w:pPr>
      <w:spacing w:before="100" w:beforeAutospacing="1" w:after="100" w:afterAutospacing="1"/>
    </w:pPr>
    <w:rPr>
      <w:rFonts w:ascii="Calibri" w:eastAsia="Calibri" w:hAnsi="Calibri"/>
      <w:sz w:val="20"/>
      <w:szCs w:val="20"/>
    </w:rPr>
  </w:style>
  <w:style w:type="paragraph" w:customStyle="1" w:styleId="font10">
    <w:name w:val="font10"/>
    <w:basedOn w:val="a"/>
    <w:rsid w:val="00B646E7"/>
    <w:pPr>
      <w:spacing w:before="100" w:beforeAutospacing="1" w:after="100" w:afterAutospacing="1"/>
    </w:pPr>
    <w:rPr>
      <w:rFonts w:ascii="Calibri" w:eastAsia="Calibri" w:hAnsi="Calibri"/>
      <w:color w:val="FF0000"/>
      <w:sz w:val="20"/>
      <w:szCs w:val="20"/>
    </w:rPr>
  </w:style>
  <w:style w:type="paragraph" w:customStyle="1" w:styleId="font11">
    <w:name w:val="font11"/>
    <w:basedOn w:val="a"/>
    <w:rsid w:val="00B646E7"/>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B646E7"/>
    <w:pPr>
      <w:spacing w:before="100" w:beforeAutospacing="1" w:after="100" w:afterAutospacing="1"/>
      <w:textAlignment w:val="center"/>
    </w:pPr>
    <w:rPr>
      <w:rFonts w:ascii="Calibri" w:eastAsia="Calibri" w:hAnsi="Calibri"/>
    </w:rPr>
  </w:style>
  <w:style w:type="paragraph" w:customStyle="1" w:styleId="xl64">
    <w:name w:val="xl6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B646E7"/>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B646E7"/>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B646E7"/>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B646E7"/>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B646E7"/>
    <w:pPr>
      <w:spacing w:before="100" w:beforeAutospacing="1" w:after="100" w:afterAutospacing="1"/>
      <w:textAlignment w:val="center"/>
    </w:pPr>
    <w:rPr>
      <w:rFonts w:ascii="Calibri" w:eastAsia="Calibri" w:hAnsi="Calibri"/>
      <w:b/>
      <w:bCs/>
    </w:rPr>
  </w:style>
  <w:style w:type="paragraph" w:customStyle="1" w:styleId="xl94">
    <w:name w:val="xl9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rsid w:val="00B646E7"/>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rsid w:val="00B646E7"/>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B646E7"/>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B646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B646E7"/>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B646E7"/>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B646E7"/>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B646E7"/>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B646E7"/>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B646E7"/>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B646E7"/>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B64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B646E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B646E7"/>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B646E7"/>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B646E7"/>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B646E7"/>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B646E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B646E7"/>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B646E7"/>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B646E7"/>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B646E7"/>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B646E7"/>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B646E7"/>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B646E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B646E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9">
    <w:name w:val="Без интервала1"/>
    <w:uiPriority w:val="99"/>
    <w:rsid w:val="00B646E7"/>
    <w:pPr>
      <w:spacing w:after="0" w:line="240" w:lineRule="auto"/>
    </w:pPr>
    <w:rPr>
      <w:rFonts w:ascii="Calibri" w:eastAsia="Times New Roman" w:hAnsi="Calibri" w:cs="Calibri"/>
    </w:rPr>
  </w:style>
  <w:style w:type="paragraph" w:styleId="aff1">
    <w:name w:val="annotation text"/>
    <w:basedOn w:val="a"/>
    <w:link w:val="aff2"/>
    <w:uiPriority w:val="99"/>
    <w:rsid w:val="00B646E7"/>
    <w:pPr>
      <w:spacing w:after="200" w:line="276" w:lineRule="auto"/>
    </w:pPr>
    <w:rPr>
      <w:rFonts w:ascii="Calibri" w:hAnsi="Calibri"/>
      <w:sz w:val="20"/>
      <w:szCs w:val="20"/>
      <w:lang w:eastAsia="en-US"/>
    </w:rPr>
  </w:style>
  <w:style w:type="character" w:customStyle="1" w:styleId="aff2">
    <w:name w:val="Текст примечания Знак"/>
    <w:basedOn w:val="a0"/>
    <w:link w:val="aff1"/>
    <w:uiPriority w:val="99"/>
    <w:rsid w:val="00B646E7"/>
    <w:rPr>
      <w:rFonts w:ascii="Calibri" w:eastAsia="Times New Roman" w:hAnsi="Calibri" w:cs="Times New Roman"/>
      <w:sz w:val="20"/>
      <w:szCs w:val="20"/>
    </w:rPr>
  </w:style>
  <w:style w:type="character" w:customStyle="1" w:styleId="aff3">
    <w:name w:val="Гипертекстовая ссылка"/>
    <w:uiPriority w:val="99"/>
    <w:rsid w:val="00B646E7"/>
    <w:rPr>
      <w:color w:val="008000"/>
    </w:rPr>
  </w:style>
  <w:style w:type="paragraph" w:customStyle="1" w:styleId="1a">
    <w:name w:val="Обычный1"/>
    <w:uiPriority w:val="99"/>
    <w:rsid w:val="00B646E7"/>
    <w:pPr>
      <w:spacing w:after="0" w:line="288" w:lineRule="auto"/>
      <w:ind w:firstLine="567"/>
      <w:jc w:val="both"/>
    </w:pPr>
    <w:rPr>
      <w:rFonts w:ascii="Arial" w:eastAsia="Times New Roman" w:hAnsi="Arial" w:cs="Arial"/>
      <w:lang w:eastAsia="ru-RU"/>
    </w:rPr>
  </w:style>
  <w:style w:type="paragraph" w:styleId="aff4">
    <w:name w:val="Document Map"/>
    <w:basedOn w:val="a"/>
    <w:link w:val="aff5"/>
    <w:semiHidden/>
    <w:rsid w:val="00B646E7"/>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B646E7"/>
    <w:rPr>
      <w:rFonts w:ascii="Tahoma" w:eastAsia="Times New Roman" w:hAnsi="Tahoma" w:cs="Tahoma"/>
      <w:sz w:val="20"/>
      <w:szCs w:val="20"/>
      <w:shd w:val="clear" w:color="auto" w:fill="000080"/>
      <w:lang w:eastAsia="ru-RU"/>
    </w:rPr>
  </w:style>
  <w:style w:type="paragraph" w:customStyle="1" w:styleId="ConsNormal">
    <w:name w:val="ConsNormal"/>
    <w:rsid w:val="00B646E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0">
    <w:name w:val="Заголовок 6 Знак"/>
    <w:basedOn w:val="a0"/>
    <w:link w:val="6"/>
    <w:rsid w:val="00970CB4"/>
    <w:rPr>
      <w:rFonts w:ascii="Times New Roman" w:eastAsia="Times New Roman" w:hAnsi="Times New Roman" w:cs="Times New Roman"/>
      <w:b/>
      <w:iCs/>
      <w:sz w:val="24"/>
      <w:szCs w:val="24"/>
      <w:lang w:eastAsia="ru-RU"/>
    </w:rPr>
  </w:style>
  <w:style w:type="character" w:customStyle="1" w:styleId="70">
    <w:name w:val="Заголовок 7 Знак"/>
    <w:basedOn w:val="a0"/>
    <w:link w:val="7"/>
    <w:rsid w:val="00970CB4"/>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970CB4"/>
    <w:rPr>
      <w:rFonts w:ascii="Times New Roman" w:eastAsia="Times New Roman" w:hAnsi="Times New Roman" w:cs="Times New Roman"/>
      <w:b/>
      <w:sz w:val="24"/>
      <w:szCs w:val="24"/>
      <w:lang w:eastAsia="ru-RU"/>
    </w:rPr>
  </w:style>
  <w:style w:type="paragraph" w:customStyle="1" w:styleId="aff6">
    <w:name w:val="ШапкаТаблицы"/>
    <w:basedOn w:val="a"/>
    <w:next w:val="a"/>
    <w:rsid w:val="00970CB4"/>
    <w:pPr>
      <w:ind w:left="-113" w:right="-113"/>
      <w:jc w:val="center"/>
    </w:pPr>
    <w:rPr>
      <w:i/>
      <w:sz w:val="16"/>
      <w:szCs w:val="20"/>
    </w:rPr>
  </w:style>
  <w:style w:type="paragraph" w:customStyle="1" w:styleId="211">
    <w:name w:val="Основной текст с отступом 21"/>
    <w:basedOn w:val="a"/>
    <w:rsid w:val="00970CB4"/>
    <w:pPr>
      <w:suppressAutoHyphens/>
      <w:spacing w:after="120" w:line="480" w:lineRule="auto"/>
      <w:ind w:left="283"/>
    </w:pPr>
    <w:rPr>
      <w:sz w:val="20"/>
      <w:szCs w:val="20"/>
      <w:lang w:eastAsia="ar-SA"/>
    </w:rPr>
  </w:style>
  <w:style w:type="character" w:customStyle="1" w:styleId="apple-style-span">
    <w:name w:val="apple-style-span"/>
    <w:basedOn w:val="a0"/>
    <w:rsid w:val="00970CB4"/>
  </w:style>
  <w:style w:type="character" w:customStyle="1" w:styleId="st">
    <w:name w:val="st"/>
    <w:basedOn w:val="a0"/>
    <w:rsid w:val="00970CB4"/>
  </w:style>
  <w:style w:type="numbering" w:customStyle="1" w:styleId="1b">
    <w:name w:val="Нет списка1"/>
    <w:next w:val="a2"/>
    <w:uiPriority w:val="99"/>
    <w:semiHidden/>
    <w:unhideWhenUsed/>
    <w:rsid w:val="00970CB4"/>
  </w:style>
  <w:style w:type="paragraph" w:customStyle="1" w:styleId="35">
    <w:name w:val="Абзац списка3"/>
    <w:basedOn w:val="a"/>
    <w:rsid w:val="004E4013"/>
    <w:pPr>
      <w:spacing w:after="200" w:line="276" w:lineRule="auto"/>
      <w:ind w:left="720"/>
    </w:pPr>
    <w:rPr>
      <w:rFonts w:ascii="Calibri" w:hAnsi="Calibri"/>
      <w:sz w:val="22"/>
      <w:szCs w:val="22"/>
    </w:rPr>
  </w:style>
  <w:style w:type="paragraph" w:customStyle="1" w:styleId="26">
    <w:name w:val="Абзац списка2"/>
    <w:basedOn w:val="a"/>
    <w:rsid w:val="00DB06DC"/>
    <w:pPr>
      <w:spacing w:after="200" w:line="276" w:lineRule="auto"/>
      <w:ind w:left="720"/>
    </w:pPr>
    <w:rPr>
      <w:rFonts w:ascii="Calibri" w:hAnsi="Calibri"/>
      <w:sz w:val="22"/>
      <w:szCs w:val="22"/>
    </w:rPr>
  </w:style>
  <w:style w:type="character" w:customStyle="1" w:styleId="FontStyle21">
    <w:name w:val="Font Style21"/>
    <w:basedOn w:val="a0"/>
    <w:uiPriority w:val="99"/>
    <w:rsid w:val="00D06661"/>
    <w:rPr>
      <w:rFonts w:ascii="Times New Roman" w:hAnsi="Times New Roman" w:cs="Times New Roman"/>
      <w:sz w:val="24"/>
      <w:szCs w:val="24"/>
    </w:rPr>
  </w:style>
  <w:style w:type="paragraph" w:customStyle="1" w:styleId="aff7">
    <w:name w:val="Знак Знак Знак"/>
    <w:basedOn w:val="a"/>
    <w:rsid w:val="001A38B5"/>
    <w:pPr>
      <w:spacing w:after="160" w:line="240" w:lineRule="exact"/>
    </w:pPr>
    <w:rPr>
      <w:rFonts w:ascii="Verdana" w:hAnsi="Verdana"/>
      <w:sz w:val="20"/>
      <w:szCs w:val="20"/>
      <w:lang w:val="en-US" w:eastAsia="en-US"/>
    </w:rPr>
  </w:style>
  <w:style w:type="paragraph" w:styleId="aff8">
    <w:name w:val="Plain Text"/>
    <w:basedOn w:val="a"/>
    <w:link w:val="aff9"/>
    <w:uiPriority w:val="99"/>
    <w:semiHidden/>
    <w:unhideWhenUsed/>
    <w:rsid w:val="00105074"/>
    <w:rPr>
      <w:rFonts w:ascii="Consolas" w:eastAsiaTheme="minorHAnsi" w:hAnsi="Consolas" w:cstheme="minorBidi"/>
      <w:sz w:val="21"/>
      <w:szCs w:val="21"/>
      <w:lang w:eastAsia="en-US"/>
    </w:rPr>
  </w:style>
  <w:style w:type="character" w:customStyle="1" w:styleId="aff9">
    <w:name w:val="Текст Знак"/>
    <w:basedOn w:val="a0"/>
    <w:link w:val="aff8"/>
    <w:uiPriority w:val="99"/>
    <w:semiHidden/>
    <w:rsid w:val="00105074"/>
    <w:rPr>
      <w:rFonts w:ascii="Consolas" w:hAnsi="Consolas"/>
      <w:sz w:val="21"/>
      <w:szCs w:val="21"/>
    </w:rPr>
  </w:style>
  <w:style w:type="character" w:customStyle="1" w:styleId="ListParagraphChar">
    <w:name w:val="List Paragraph Char"/>
    <w:link w:val="17"/>
    <w:uiPriority w:val="99"/>
    <w:locked/>
    <w:rsid w:val="008D414A"/>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2B3C17"/>
    <w:rPr>
      <w:rFonts w:ascii="Times New Roman" w:hAnsi="Times New Roman" w:cs="Times New Roman"/>
      <w:b/>
      <w:bCs/>
      <w:sz w:val="26"/>
      <w:szCs w:val="26"/>
    </w:rPr>
  </w:style>
  <w:style w:type="character" w:styleId="affa">
    <w:name w:val="Emphasis"/>
    <w:basedOn w:val="a0"/>
    <w:uiPriority w:val="20"/>
    <w:qFormat/>
    <w:rsid w:val="001B54B4"/>
    <w:rPr>
      <w:i/>
      <w:iCs/>
    </w:rPr>
  </w:style>
  <w:style w:type="character" w:customStyle="1" w:styleId="TextNPA">
    <w:name w:val="Text NPA"/>
    <w:basedOn w:val="a0"/>
    <w:rsid w:val="00102C02"/>
    <w:rPr>
      <w:rFonts w:ascii="Courier New" w:hAnsi="Courier New" w:cs="Courier New" w:hint="default"/>
    </w:rPr>
  </w:style>
  <w:style w:type="numbering" w:customStyle="1" w:styleId="27">
    <w:name w:val="Нет списка2"/>
    <w:next w:val="a2"/>
    <w:uiPriority w:val="99"/>
    <w:semiHidden/>
    <w:unhideWhenUsed/>
    <w:rsid w:val="00FC5A68"/>
  </w:style>
  <w:style w:type="table" w:customStyle="1" w:styleId="1c">
    <w:name w:val="Сетка таблицы1"/>
    <w:basedOn w:val="a1"/>
    <w:next w:val="afb"/>
    <w:uiPriority w:val="99"/>
    <w:rsid w:val="00FC5A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semiHidden/>
    <w:rsid w:val="00FC5A68"/>
    <w:rPr>
      <w:sz w:val="20"/>
      <w:szCs w:val="20"/>
    </w:rPr>
  </w:style>
  <w:style w:type="paragraph" w:customStyle="1" w:styleId="Style7">
    <w:name w:val="Style7"/>
    <w:basedOn w:val="a"/>
    <w:uiPriority w:val="99"/>
    <w:rsid w:val="00FC5A68"/>
    <w:pPr>
      <w:widowControl w:val="0"/>
      <w:autoSpaceDE w:val="0"/>
      <w:autoSpaceDN w:val="0"/>
      <w:adjustRightInd w:val="0"/>
      <w:spacing w:line="326" w:lineRule="exact"/>
      <w:ind w:firstLine="706"/>
      <w:jc w:val="both"/>
    </w:pPr>
  </w:style>
  <w:style w:type="paragraph" w:customStyle="1" w:styleId="Style8">
    <w:name w:val="Style8"/>
    <w:basedOn w:val="a"/>
    <w:uiPriority w:val="99"/>
    <w:rsid w:val="00FC5A68"/>
    <w:pPr>
      <w:widowControl w:val="0"/>
      <w:autoSpaceDE w:val="0"/>
      <w:autoSpaceDN w:val="0"/>
      <w:adjustRightInd w:val="0"/>
      <w:spacing w:line="322" w:lineRule="exact"/>
    </w:pPr>
  </w:style>
  <w:style w:type="character" w:customStyle="1" w:styleId="FontStyle13">
    <w:name w:val="Font Style13"/>
    <w:uiPriority w:val="99"/>
    <w:rsid w:val="00FC5A68"/>
    <w:rPr>
      <w:rFonts w:ascii="Times New Roman" w:hAnsi="Times New Roman" w:cs="Times New Roman"/>
      <w:sz w:val="26"/>
      <w:szCs w:val="26"/>
    </w:rPr>
  </w:style>
  <w:style w:type="paragraph" w:customStyle="1" w:styleId="Default">
    <w:name w:val="Default"/>
    <w:rsid w:val="00E949E7"/>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985">
      <w:bodyDiv w:val="1"/>
      <w:marLeft w:val="0"/>
      <w:marRight w:val="0"/>
      <w:marTop w:val="0"/>
      <w:marBottom w:val="0"/>
      <w:divBdr>
        <w:top w:val="none" w:sz="0" w:space="0" w:color="auto"/>
        <w:left w:val="none" w:sz="0" w:space="0" w:color="auto"/>
        <w:bottom w:val="none" w:sz="0" w:space="0" w:color="auto"/>
        <w:right w:val="none" w:sz="0" w:space="0" w:color="auto"/>
      </w:divBdr>
    </w:div>
    <w:div w:id="118840149">
      <w:bodyDiv w:val="1"/>
      <w:marLeft w:val="0"/>
      <w:marRight w:val="0"/>
      <w:marTop w:val="0"/>
      <w:marBottom w:val="0"/>
      <w:divBdr>
        <w:top w:val="none" w:sz="0" w:space="0" w:color="auto"/>
        <w:left w:val="none" w:sz="0" w:space="0" w:color="auto"/>
        <w:bottom w:val="none" w:sz="0" w:space="0" w:color="auto"/>
        <w:right w:val="none" w:sz="0" w:space="0" w:color="auto"/>
      </w:divBdr>
    </w:div>
    <w:div w:id="153836829">
      <w:bodyDiv w:val="1"/>
      <w:marLeft w:val="0"/>
      <w:marRight w:val="0"/>
      <w:marTop w:val="0"/>
      <w:marBottom w:val="0"/>
      <w:divBdr>
        <w:top w:val="none" w:sz="0" w:space="0" w:color="auto"/>
        <w:left w:val="none" w:sz="0" w:space="0" w:color="auto"/>
        <w:bottom w:val="none" w:sz="0" w:space="0" w:color="auto"/>
        <w:right w:val="none" w:sz="0" w:space="0" w:color="auto"/>
      </w:divBdr>
    </w:div>
    <w:div w:id="278416681">
      <w:bodyDiv w:val="1"/>
      <w:marLeft w:val="0"/>
      <w:marRight w:val="0"/>
      <w:marTop w:val="0"/>
      <w:marBottom w:val="0"/>
      <w:divBdr>
        <w:top w:val="none" w:sz="0" w:space="0" w:color="auto"/>
        <w:left w:val="none" w:sz="0" w:space="0" w:color="auto"/>
        <w:bottom w:val="none" w:sz="0" w:space="0" w:color="auto"/>
        <w:right w:val="none" w:sz="0" w:space="0" w:color="auto"/>
      </w:divBdr>
    </w:div>
    <w:div w:id="346255714">
      <w:bodyDiv w:val="1"/>
      <w:marLeft w:val="0"/>
      <w:marRight w:val="0"/>
      <w:marTop w:val="0"/>
      <w:marBottom w:val="0"/>
      <w:divBdr>
        <w:top w:val="none" w:sz="0" w:space="0" w:color="auto"/>
        <w:left w:val="none" w:sz="0" w:space="0" w:color="auto"/>
        <w:bottom w:val="none" w:sz="0" w:space="0" w:color="auto"/>
        <w:right w:val="none" w:sz="0" w:space="0" w:color="auto"/>
      </w:divBdr>
    </w:div>
    <w:div w:id="359283374">
      <w:bodyDiv w:val="1"/>
      <w:marLeft w:val="0"/>
      <w:marRight w:val="0"/>
      <w:marTop w:val="0"/>
      <w:marBottom w:val="0"/>
      <w:divBdr>
        <w:top w:val="none" w:sz="0" w:space="0" w:color="auto"/>
        <w:left w:val="none" w:sz="0" w:space="0" w:color="auto"/>
        <w:bottom w:val="none" w:sz="0" w:space="0" w:color="auto"/>
        <w:right w:val="none" w:sz="0" w:space="0" w:color="auto"/>
      </w:divBdr>
    </w:div>
    <w:div w:id="464781738">
      <w:bodyDiv w:val="1"/>
      <w:marLeft w:val="0"/>
      <w:marRight w:val="0"/>
      <w:marTop w:val="0"/>
      <w:marBottom w:val="0"/>
      <w:divBdr>
        <w:top w:val="none" w:sz="0" w:space="0" w:color="auto"/>
        <w:left w:val="none" w:sz="0" w:space="0" w:color="auto"/>
        <w:bottom w:val="none" w:sz="0" w:space="0" w:color="auto"/>
        <w:right w:val="none" w:sz="0" w:space="0" w:color="auto"/>
      </w:divBdr>
    </w:div>
    <w:div w:id="625696603">
      <w:bodyDiv w:val="1"/>
      <w:marLeft w:val="0"/>
      <w:marRight w:val="0"/>
      <w:marTop w:val="0"/>
      <w:marBottom w:val="0"/>
      <w:divBdr>
        <w:top w:val="none" w:sz="0" w:space="0" w:color="auto"/>
        <w:left w:val="none" w:sz="0" w:space="0" w:color="auto"/>
        <w:bottom w:val="none" w:sz="0" w:space="0" w:color="auto"/>
        <w:right w:val="none" w:sz="0" w:space="0" w:color="auto"/>
      </w:divBdr>
    </w:div>
    <w:div w:id="746538130">
      <w:bodyDiv w:val="1"/>
      <w:marLeft w:val="0"/>
      <w:marRight w:val="0"/>
      <w:marTop w:val="0"/>
      <w:marBottom w:val="0"/>
      <w:divBdr>
        <w:top w:val="none" w:sz="0" w:space="0" w:color="auto"/>
        <w:left w:val="none" w:sz="0" w:space="0" w:color="auto"/>
        <w:bottom w:val="none" w:sz="0" w:space="0" w:color="auto"/>
        <w:right w:val="none" w:sz="0" w:space="0" w:color="auto"/>
      </w:divBdr>
    </w:div>
    <w:div w:id="971834637">
      <w:bodyDiv w:val="1"/>
      <w:marLeft w:val="0"/>
      <w:marRight w:val="0"/>
      <w:marTop w:val="0"/>
      <w:marBottom w:val="0"/>
      <w:divBdr>
        <w:top w:val="none" w:sz="0" w:space="0" w:color="auto"/>
        <w:left w:val="none" w:sz="0" w:space="0" w:color="auto"/>
        <w:bottom w:val="none" w:sz="0" w:space="0" w:color="auto"/>
        <w:right w:val="none" w:sz="0" w:space="0" w:color="auto"/>
      </w:divBdr>
    </w:div>
    <w:div w:id="1232153282">
      <w:bodyDiv w:val="1"/>
      <w:marLeft w:val="0"/>
      <w:marRight w:val="0"/>
      <w:marTop w:val="0"/>
      <w:marBottom w:val="0"/>
      <w:divBdr>
        <w:top w:val="none" w:sz="0" w:space="0" w:color="auto"/>
        <w:left w:val="none" w:sz="0" w:space="0" w:color="auto"/>
        <w:bottom w:val="none" w:sz="0" w:space="0" w:color="auto"/>
        <w:right w:val="none" w:sz="0" w:space="0" w:color="auto"/>
      </w:divBdr>
    </w:div>
    <w:div w:id="1417552999">
      <w:bodyDiv w:val="1"/>
      <w:marLeft w:val="0"/>
      <w:marRight w:val="0"/>
      <w:marTop w:val="0"/>
      <w:marBottom w:val="0"/>
      <w:divBdr>
        <w:top w:val="none" w:sz="0" w:space="0" w:color="auto"/>
        <w:left w:val="none" w:sz="0" w:space="0" w:color="auto"/>
        <w:bottom w:val="none" w:sz="0" w:space="0" w:color="auto"/>
        <w:right w:val="none" w:sz="0" w:space="0" w:color="auto"/>
      </w:divBdr>
    </w:div>
    <w:div w:id="1536575531">
      <w:bodyDiv w:val="1"/>
      <w:marLeft w:val="0"/>
      <w:marRight w:val="0"/>
      <w:marTop w:val="0"/>
      <w:marBottom w:val="0"/>
      <w:divBdr>
        <w:top w:val="none" w:sz="0" w:space="0" w:color="auto"/>
        <w:left w:val="none" w:sz="0" w:space="0" w:color="auto"/>
        <w:bottom w:val="none" w:sz="0" w:space="0" w:color="auto"/>
        <w:right w:val="none" w:sz="0" w:space="0" w:color="auto"/>
      </w:divBdr>
    </w:div>
    <w:div w:id="1583222641">
      <w:bodyDiv w:val="1"/>
      <w:marLeft w:val="0"/>
      <w:marRight w:val="0"/>
      <w:marTop w:val="0"/>
      <w:marBottom w:val="0"/>
      <w:divBdr>
        <w:top w:val="none" w:sz="0" w:space="0" w:color="auto"/>
        <w:left w:val="none" w:sz="0" w:space="0" w:color="auto"/>
        <w:bottom w:val="none" w:sz="0" w:space="0" w:color="auto"/>
        <w:right w:val="none" w:sz="0" w:space="0" w:color="auto"/>
      </w:divBdr>
    </w:div>
    <w:div w:id="1841853055">
      <w:bodyDiv w:val="1"/>
      <w:marLeft w:val="0"/>
      <w:marRight w:val="0"/>
      <w:marTop w:val="0"/>
      <w:marBottom w:val="0"/>
      <w:divBdr>
        <w:top w:val="none" w:sz="0" w:space="0" w:color="auto"/>
        <w:left w:val="none" w:sz="0" w:space="0" w:color="auto"/>
        <w:bottom w:val="none" w:sz="0" w:space="0" w:color="auto"/>
        <w:right w:val="none" w:sz="0" w:space="0" w:color="auto"/>
      </w:divBdr>
    </w:div>
    <w:div w:id="1883395216">
      <w:bodyDiv w:val="1"/>
      <w:marLeft w:val="0"/>
      <w:marRight w:val="0"/>
      <w:marTop w:val="0"/>
      <w:marBottom w:val="0"/>
      <w:divBdr>
        <w:top w:val="none" w:sz="0" w:space="0" w:color="auto"/>
        <w:left w:val="none" w:sz="0" w:space="0" w:color="auto"/>
        <w:bottom w:val="none" w:sz="0" w:space="0" w:color="auto"/>
        <w:right w:val="none" w:sz="0" w:space="0" w:color="auto"/>
      </w:divBdr>
    </w:div>
    <w:div w:id="1922592496">
      <w:bodyDiv w:val="1"/>
      <w:marLeft w:val="0"/>
      <w:marRight w:val="0"/>
      <w:marTop w:val="0"/>
      <w:marBottom w:val="0"/>
      <w:divBdr>
        <w:top w:val="none" w:sz="0" w:space="0" w:color="auto"/>
        <w:left w:val="none" w:sz="0" w:space="0" w:color="auto"/>
        <w:bottom w:val="none" w:sz="0" w:space="0" w:color="auto"/>
        <w:right w:val="none" w:sz="0" w:space="0" w:color="auto"/>
      </w:divBdr>
    </w:div>
    <w:div w:id="2026324429">
      <w:bodyDiv w:val="1"/>
      <w:marLeft w:val="0"/>
      <w:marRight w:val="0"/>
      <w:marTop w:val="0"/>
      <w:marBottom w:val="0"/>
      <w:divBdr>
        <w:top w:val="none" w:sz="0" w:space="0" w:color="auto"/>
        <w:left w:val="none" w:sz="0" w:space="0" w:color="auto"/>
        <w:bottom w:val="none" w:sz="0" w:space="0" w:color="auto"/>
        <w:right w:val="none" w:sz="0" w:space="0" w:color="auto"/>
      </w:divBdr>
    </w:div>
    <w:div w:id="20403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zeta-hmrn.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172.17.0.4\ekonomy\&#1047;&#1072;&#1084;\ALL\&#1053;&#1055;&#1040;\2011\&#1054;&#1094;&#1077;&#1085;&#1082;&#1072;%20&#1101;&#1092;&#1092;&#1077;&#1082;&#1090;&#1080;&#1074;&#1085;&#1086;&#1089;&#1090;&#1080;%20&#1054;&#1052;&#1057;&#1059;\&#1044;&#1086;&#1082;&#1083;&#1072;&#1076;\&#1056;&#1072;&#1079;&#1076;&#1077;&#1083;%20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3E03-51D8-44CC-8C4C-169FC53B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27058</Words>
  <Characters>154231</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180928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muslimova_ya</dc:creator>
  <cp:lastModifiedBy>Оплетаева К.В.</cp:lastModifiedBy>
  <cp:revision>2</cp:revision>
  <cp:lastPrinted>2013-04-26T10:28:00Z</cp:lastPrinted>
  <dcterms:created xsi:type="dcterms:W3CDTF">2013-11-07T05:12:00Z</dcterms:created>
  <dcterms:modified xsi:type="dcterms:W3CDTF">2013-11-07T05:12:00Z</dcterms:modified>
</cp:coreProperties>
</file>